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E10C" w14:textId="659DC516" w:rsidR="00CE6270" w:rsidRPr="00F52ED0" w:rsidRDefault="00CE6270" w:rsidP="00CE6270">
      <w:pPr>
        <w:widowControl w:val="0"/>
        <w:tabs>
          <w:tab w:val="right" w:pos="9639"/>
        </w:tabs>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Pr>
          <w:rFonts w:ascii="Arial" w:eastAsia="SimSun" w:hAnsi="Arial" w:cs="Arial"/>
          <w:b/>
          <w:bCs/>
          <w:sz w:val="24"/>
          <w:szCs w:val="28"/>
          <w:lang w:eastAsia="ja-JP"/>
        </w:rPr>
        <w:t>4bis</w:t>
      </w:r>
      <w:r w:rsidRPr="00F52ED0">
        <w:rPr>
          <w:rFonts w:ascii="Arial" w:eastAsia="SimSun" w:hAnsi="Arial" w:cs="Arial"/>
          <w:b/>
          <w:bCs/>
          <w:sz w:val="24"/>
          <w:szCs w:val="28"/>
          <w:lang w:eastAsia="ja-JP"/>
        </w:rPr>
        <w:tab/>
        <w:t>R1-</w:t>
      </w:r>
      <w:r w:rsidRPr="009F517A">
        <w:rPr>
          <w:rFonts w:ascii="Arial" w:eastAsia="SimSun" w:hAnsi="Arial" w:cs="Arial"/>
          <w:b/>
          <w:bCs/>
          <w:sz w:val="24"/>
          <w:szCs w:val="28"/>
          <w:lang w:eastAsia="ja-JP"/>
        </w:rPr>
        <w:t>18</w:t>
      </w:r>
      <w:r w:rsidR="00175024">
        <w:rPr>
          <w:rFonts w:ascii="Arial" w:eastAsia="SimSun" w:hAnsi="Arial" w:cs="Arial"/>
          <w:b/>
          <w:bCs/>
          <w:sz w:val="24"/>
          <w:szCs w:val="28"/>
          <w:lang w:eastAsia="ja-JP"/>
        </w:rPr>
        <w:t>11737</w:t>
      </w:r>
    </w:p>
    <w:p w14:paraId="2D5378A1" w14:textId="45BF6DCB" w:rsidR="00CE6270" w:rsidRPr="00F52ED0" w:rsidRDefault="00CE6270" w:rsidP="00CE6270">
      <w:pPr>
        <w:spacing w:after="120"/>
        <w:jc w:val="both"/>
        <w:rPr>
          <w:rFonts w:ascii="Arial" w:hAnsi="Arial" w:cs="Arial"/>
          <w:b/>
          <w:noProof/>
          <w:sz w:val="24"/>
        </w:rPr>
      </w:pPr>
      <w:r>
        <w:rPr>
          <w:rFonts w:ascii="Arial" w:hAnsi="Arial" w:cs="Arial"/>
          <w:b/>
          <w:noProof/>
          <w:sz w:val="24"/>
        </w:rPr>
        <w:t>Chengdu, China, 8</w:t>
      </w:r>
      <w:r w:rsidRPr="00CE6270">
        <w:rPr>
          <w:rFonts w:ascii="Arial" w:hAnsi="Arial" w:cs="Arial"/>
          <w:b/>
          <w:noProof/>
          <w:sz w:val="24"/>
          <w:vertAlign w:val="superscript"/>
        </w:rPr>
        <w:t>th</w:t>
      </w:r>
      <w:r>
        <w:rPr>
          <w:rFonts w:ascii="Arial" w:hAnsi="Arial" w:cs="Arial"/>
          <w:b/>
          <w:noProof/>
          <w:sz w:val="24"/>
        </w:rPr>
        <w:t xml:space="preserve"> – 12</w:t>
      </w:r>
      <w:r w:rsidRPr="00CE6270">
        <w:rPr>
          <w:rFonts w:ascii="Arial" w:hAnsi="Arial" w:cs="Arial"/>
          <w:b/>
          <w:noProof/>
          <w:sz w:val="24"/>
          <w:vertAlign w:val="superscript"/>
        </w:rPr>
        <w:t>th</w:t>
      </w:r>
      <w:r>
        <w:rPr>
          <w:rFonts w:ascii="Arial" w:hAnsi="Arial" w:cs="Arial"/>
          <w:b/>
          <w:noProof/>
          <w:sz w:val="24"/>
        </w:rPr>
        <w:t xml:space="preserve"> October</w:t>
      </w:r>
      <w:r w:rsidRPr="00F52ED0">
        <w:rPr>
          <w:rFonts w:ascii="Arial" w:hAnsi="Arial" w:cs="Arial"/>
          <w:b/>
          <w:noProof/>
          <w:sz w:val="24"/>
        </w:rPr>
        <w:t>, 2018</w:t>
      </w:r>
    </w:p>
    <w:p w14:paraId="76478849" w14:textId="77777777" w:rsidR="00CE6270" w:rsidRPr="00F52ED0" w:rsidRDefault="00CE6270" w:rsidP="00CE6270">
      <w:pPr>
        <w:spacing w:after="120"/>
        <w:jc w:val="both"/>
        <w:rPr>
          <w:rFonts w:ascii="Arial" w:hAnsi="Arial" w:cs="Arial"/>
          <w:lang w:eastAsia="ja-JP"/>
        </w:rPr>
      </w:pPr>
    </w:p>
    <w:p w14:paraId="31444385" w14:textId="4845955F"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w:t>
      </w:r>
      <w:r w:rsidR="007A46BE">
        <w:rPr>
          <w:rFonts w:ascii="Arial" w:hAnsi="Arial" w:cs="Arial"/>
          <w:b/>
          <w:sz w:val="24"/>
          <w:lang w:val="en-US" w:eastAsia="zh-CN"/>
        </w:rPr>
        <w:t>Huawei</w:t>
      </w:r>
      <w:r w:rsidRPr="00F52ED0">
        <w:rPr>
          <w:rFonts w:ascii="Arial" w:hAnsi="Arial" w:cs="Arial"/>
          <w:b/>
          <w:sz w:val="24"/>
          <w:lang w:val="en-US" w:eastAsia="zh-CN"/>
        </w:rPr>
        <w:t>)</w:t>
      </w:r>
    </w:p>
    <w:p w14:paraId="22DF077B" w14:textId="4B02A838"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w:t>
      </w:r>
      <w:r>
        <w:rPr>
          <w:rFonts w:ascii="Arial" w:hAnsi="Arial" w:cs="Arial"/>
          <w:b/>
          <w:sz w:val="24"/>
          <w:lang w:val="en-US" w:eastAsia="zh-CN"/>
        </w:rPr>
        <w:t xml:space="preserve">Enhancements </w:t>
      </w:r>
      <w:r w:rsidRPr="00F52ED0">
        <w:rPr>
          <w:rFonts w:ascii="Arial" w:hAnsi="Arial" w:cs="Arial"/>
          <w:b/>
          <w:sz w:val="24"/>
          <w:lang w:val="en-US" w:eastAsia="zh-CN"/>
        </w:rPr>
        <w:t xml:space="preserve">for </w:t>
      </w:r>
      <w:r w:rsidR="007A46BE">
        <w:rPr>
          <w:rFonts w:ascii="Arial" w:hAnsi="Arial" w:cs="Arial"/>
          <w:b/>
          <w:sz w:val="24"/>
          <w:lang w:val="en-US" w:eastAsia="zh-CN"/>
        </w:rPr>
        <w:t>NB-</w:t>
      </w:r>
      <w:proofErr w:type="spellStart"/>
      <w:r w:rsidR="007A46BE">
        <w:rPr>
          <w:rFonts w:ascii="Arial" w:hAnsi="Arial" w:cs="Arial"/>
          <w:b/>
          <w:sz w:val="24"/>
          <w:lang w:val="en-US" w:eastAsia="zh-CN"/>
        </w:rPr>
        <w:t>IoT</w:t>
      </w:r>
      <w:proofErr w:type="spellEnd"/>
    </w:p>
    <w:p w14:paraId="612EBC12" w14:textId="4E4531EA"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7A46BE">
        <w:rPr>
          <w:rFonts w:ascii="Arial" w:hAnsi="Arial" w:cs="Arial"/>
          <w:b/>
          <w:sz w:val="24"/>
          <w:lang w:val="en-US" w:eastAsia="zh-CN"/>
        </w:rPr>
        <w:t>2</w:t>
      </w:r>
    </w:p>
    <w:p w14:paraId="51748D9D" w14:textId="709ECD88" w:rsidR="00660B7A" w:rsidRPr="00175024" w:rsidRDefault="00CE6270" w:rsidP="00175024">
      <w:pPr>
        <w:keepNext/>
        <w:tabs>
          <w:tab w:val="left" w:pos="1843"/>
        </w:tabs>
        <w:spacing w:after="120"/>
        <w:ind w:left="1843" w:hanging="1843"/>
        <w:jc w:val="both"/>
        <w:rPr>
          <w:rFonts w:ascii="Arial" w:eastAsiaTheme="minorEastAsia" w:hAnsi="Arial" w:cs="Arial" w:hint="eastAsia"/>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43639EE8" w14:textId="437DE6BA" w:rsidR="00C16C20" w:rsidRPr="00660B7A" w:rsidRDefault="00310C74" w:rsidP="00C16C20">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Introduction</w:t>
      </w:r>
    </w:p>
    <w:p w14:paraId="796FB48D" w14:textId="713C9849" w:rsidR="00B42078" w:rsidRDefault="00310C74" w:rsidP="00C45212">
      <w:pPr>
        <w:ind w:left="0" w:firstLine="0"/>
      </w:pPr>
      <w:r w:rsidRPr="00310C74">
        <w:t>This contribution lists RAN</w:t>
      </w:r>
      <w:r w:rsidR="002F5827">
        <w:t>1</w:t>
      </w:r>
      <w:r w:rsidRPr="00310C74">
        <w:t xml:space="preserve"> agreements made for </w:t>
      </w:r>
      <w:r w:rsidR="00C45212">
        <w:t xml:space="preserve">the </w:t>
      </w:r>
      <w:r w:rsidRPr="00310C74">
        <w:t>Rel-16</w:t>
      </w:r>
      <w:r w:rsidR="00C45212">
        <w:t xml:space="preserve"> WI</w:t>
      </w:r>
      <w:r w:rsidRPr="00310C74">
        <w:t xml:space="preserve"> </w:t>
      </w:r>
      <w:r w:rsidR="00C45212">
        <w:t>on ‘</w:t>
      </w:r>
      <w:r w:rsidRPr="00310C74">
        <w:t xml:space="preserve">Additional </w:t>
      </w:r>
      <w:r w:rsidR="00A41E82">
        <w:t>E</w:t>
      </w:r>
      <w:r w:rsidRPr="00310C74">
        <w:t xml:space="preserve">nhancements for </w:t>
      </w:r>
      <w:r w:rsidR="007A46BE">
        <w:t>NB-</w:t>
      </w:r>
      <w:proofErr w:type="spellStart"/>
      <w:r w:rsidR="007A46BE">
        <w:t>IoT</w:t>
      </w:r>
      <w:proofErr w:type="spellEnd"/>
      <w:r w:rsidR="00C45212">
        <w:t>’</w:t>
      </w:r>
      <w:r w:rsidRPr="00310C74">
        <w:t xml:space="preserve"> (WI code </w:t>
      </w:r>
      <w:r w:rsidR="007A46BE">
        <w:t>NBIOTenh3)</w:t>
      </w:r>
      <w:r w:rsidRPr="00310C74">
        <w:t xml:space="preserve"> </w:t>
      </w:r>
      <w:r w:rsidR="007A46BE">
        <w:t>in</w:t>
      </w:r>
      <w:r w:rsidR="00C45212">
        <w:t xml:space="preserve"> RAN1</w:t>
      </w:r>
      <w:r w:rsidR="007A46BE">
        <w:t>#94 and RAN1#94b</w:t>
      </w:r>
      <w:r w:rsidR="00C45212">
        <w:t xml:space="preserve"> meeting</w:t>
      </w:r>
      <w:r w:rsidR="007A46BE">
        <w:t>s</w:t>
      </w:r>
      <w:r w:rsidRPr="00310C74">
        <w:t>.</w:t>
      </w:r>
    </w:p>
    <w:p w14:paraId="23FE988D" w14:textId="6C254E99" w:rsidR="00B42078" w:rsidRDefault="00B42078" w:rsidP="00C45212">
      <w:pPr>
        <w:ind w:left="0" w:firstLine="0"/>
      </w:pPr>
    </w:p>
    <w:p w14:paraId="6E453B2A" w14:textId="0B1F0A84" w:rsidR="000A5AB2" w:rsidRDefault="000A5AB2" w:rsidP="00C45212">
      <w:pPr>
        <w:ind w:left="0" w:firstLine="0"/>
      </w:pPr>
      <w:r>
        <w:t>Notes:</w:t>
      </w:r>
    </w:p>
    <w:p w14:paraId="58B749D0" w14:textId="1D020312" w:rsidR="00B42078" w:rsidRDefault="00B42078" w:rsidP="00B42078">
      <w:pPr>
        <w:pStyle w:val="ListParagraph"/>
        <w:numPr>
          <w:ilvl w:val="0"/>
          <w:numId w:val="27"/>
        </w:numPr>
        <w:ind w:leftChars="0"/>
      </w:pPr>
      <w:r>
        <w:t xml:space="preserve">The WI objective from the WID </w:t>
      </w:r>
      <w:r w:rsidR="00175024" w:rsidRPr="00310C74">
        <w:t>i</w:t>
      </w:r>
      <w:r w:rsidR="00175024">
        <w:t>n RP-181674</w:t>
      </w:r>
      <w:r w:rsidR="00175024">
        <w:t xml:space="preserve"> </w:t>
      </w:r>
      <w:r>
        <w:t>is inserted below for convenience</w:t>
      </w:r>
      <w:r w:rsidR="000A5AB2">
        <w:t>.</w:t>
      </w:r>
    </w:p>
    <w:p w14:paraId="726C84E4" w14:textId="274E42AE" w:rsidR="000A5AB2" w:rsidRDefault="007A46BE" w:rsidP="00B42078">
      <w:pPr>
        <w:pStyle w:val="ListParagraph"/>
        <w:numPr>
          <w:ilvl w:val="0"/>
          <w:numId w:val="27"/>
        </w:numPr>
        <w:ind w:leftChars="0"/>
      </w:pPr>
      <w:r>
        <w:t>T</w:t>
      </w:r>
      <w:r w:rsidR="000A5AB2">
        <w:t xml:space="preserve">he </w:t>
      </w:r>
      <w:r>
        <w:t xml:space="preserve">list of </w:t>
      </w:r>
      <w:r w:rsidR="000A5AB2">
        <w:t xml:space="preserve">submitted feature lead summaries </w:t>
      </w:r>
      <w:r>
        <w:t>is included</w:t>
      </w:r>
      <w:r w:rsidR="000A5AB2">
        <w:t>.</w:t>
      </w:r>
    </w:p>
    <w:p w14:paraId="3B3FD4EE" w14:textId="6E87BEB6" w:rsidR="000A5AB2" w:rsidRDefault="00C45212" w:rsidP="00B42078">
      <w:pPr>
        <w:pStyle w:val="ListParagraph"/>
        <w:numPr>
          <w:ilvl w:val="0"/>
          <w:numId w:val="27"/>
        </w:numPr>
        <w:ind w:leftChars="0"/>
      </w:pPr>
      <w:r>
        <w:t>A WI work plan has been p</w:t>
      </w:r>
      <w:r w:rsidR="007A46BE">
        <w:t>rovided by the WI rapporteur in R1-1810081.</w:t>
      </w:r>
    </w:p>
    <w:p w14:paraId="5FEB46DB" w14:textId="4B86DEA7" w:rsidR="00310C74" w:rsidRDefault="00C45212" w:rsidP="00836989">
      <w:pPr>
        <w:pStyle w:val="ListParagraph"/>
        <w:numPr>
          <w:ilvl w:val="0"/>
          <w:numId w:val="27"/>
        </w:numPr>
        <w:ind w:leftChars="0"/>
      </w:pPr>
      <w:r>
        <w:t xml:space="preserve">RAN2 agreements </w:t>
      </w:r>
      <w:r w:rsidR="00CA4108">
        <w:t>are summarised in</w:t>
      </w:r>
      <w:r w:rsidR="007A46BE">
        <w:t xml:space="preserve"> R2-1815744.</w:t>
      </w:r>
    </w:p>
    <w:p w14:paraId="600A39B1" w14:textId="40D9A8B0" w:rsidR="00310C74" w:rsidRPr="00660B7A" w:rsidRDefault="002F5827" w:rsidP="00310C74">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WI objective</w:t>
      </w:r>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4A396331" w14:textId="77777777" w:rsidR="00295460" w:rsidRPr="00BE6C0C" w:rsidRDefault="00295460" w:rsidP="00295460">
            <w:pPr>
              <w:ind w:right="-99"/>
              <w:rPr>
                <w:lang w:eastAsia="ja-JP"/>
              </w:rPr>
            </w:pPr>
            <w:r w:rsidRPr="00BE6C0C">
              <w:rPr>
                <w:lang w:eastAsia="ja-JP"/>
              </w:rPr>
              <w:t>The objective is to specify the following set of improvements for machine-type communications for NB-</w:t>
            </w:r>
            <w:proofErr w:type="spellStart"/>
            <w:r w:rsidRPr="00BE6C0C">
              <w:rPr>
                <w:lang w:eastAsia="ja-JP"/>
              </w:rPr>
              <w:t>IoT</w:t>
            </w:r>
            <w:proofErr w:type="spellEnd"/>
            <w:r w:rsidRPr="00BE6C0C">
              <w:rPr>
                <w:lang w:eastAsia="ja-JP"/>
              </w:rPr>
              <w:t xml:space="preserve"> FDD.</w:t>
            </w:r>
          </w:p>
          <w:p w14:paraId="169F195B" w14:textId="77777777" w:rsidR="00295460" w:rsidRPr="00BE6C0C" w:rsidRDefault="00295460" w:rsidP="00295460">
            <w:pPr>
              <w:rPr>
                <w:b/>
                <w:bCs/>
              </w:rPr>
            </w:pPr>
            <w:r w:rsidRPr="00BE6C0C">
              <w:rPr>
                <w:b/>
                <w:bCs/>
              </w:rPr>
              <w:t>Improved DL transmission efficiency and/or UE power consumption:</w:t>
            </w:r>
          </w:p>
          <w:p w14:paraId="709C87A1" w14:textId="77777777" w:rsidR="00295460" w:rsidRPr="00BE6C0C" w:rsidRDefault="00295460" w:rsidP="00295460">
            <w:pPr>
              <w:numPr>
                <w:ilvl w:val="0"/>
                <w:numId w:val="22"/>
              </w:numPr>
              <w:overflowPunct w:val="0"/>
              <w:autoSpaceDE w:val="0"/>
              <w:autoSpaceDN w:val="0"/>
              <w:adjustRightInd w:val="0"/>
              <w:textAlignment w:val="baseline"/>
              <w:rPr>
                <w:bCs/>
              </w:rPr>
            </w:pPr>
            <w:r w:rsidRPr="00BE6C0C">
              <w:rPr>
                <w:bCs/>
              </w:rPr>
              <w:t>Specify support for mobile-terminated (MT) early data transmission (EDT) [RAN2</w:t>
            </w:r>
            <w:r>
              <w:rPr>
                <w:bCs/>
              </w:rPr>
              <w:t>, RAN3</w:t>
            </w:r>
            <w:r w:rsidRPr="00BE6C0C">
              <w:rPr>
                <w:bCs/>
              </w:rPr>
              <w:t>]</w:t>
            </w:r>
          </w:p>
          <w:p w14:paraId="400C27F2" w14:textId="77777777" w:rsidR="00295460" w:rsidRPr="00BE6C0C" w:rsidRDefault="00295460" w:rsidP="00295460">
            <w:pPr>
              <w:numPr>
                <w:ilvl w:val="0"/>
                <w:numId w:val="22"/>
              </w:numPr>
              <w:overflowPunct w:val="0"/>
              <w:autoSpaceDE w:val="0"/>
              <w:autoSpaceDN w:val="0"/>
              <w:adjustRightInd w:val="0"/>
              <w:textAlignment w:val="baseline"/>
              <w:rPr>
                <w:bCs/>
              </w:rPr>
            </w:pPr>
            <w:bookmarkStart w:id="0" w:name="_Hlk515907437"/>
            <w:r w:rsidRPr="00BE6C0C">
              <w:rPr>
                <w:bCs/>
              </w:rPr>
              <w:t>Specify support for UE-group wake-up signal (WUS) [RAN1, RAN2, RAN4]</w:t>
            </w:r>
          </w:p>
          <w:bookmarkEnd w:id="0"/>
          <w:p w14:paraId="2D653D84" w14:textId="77777777" w:rsidR="00295460" w:rsidRPr="00BE6C0C" w:rsidRDefault="00295460" w:rsidP="00295460">
            <w:pPr>
              <w:rPr>
                <w:bCs/>
              </w:rPr>
            </w:pPr>
          </w:p>
          <w:p w14:paraId="1FF5B930" w14:textId="77777777" w:rsidR="00295460" w:rsidRPr="00BE6C0C" w:rsidRDefault="00295460" w:rsidP="00295460">
            <w:pPr>
              <w:rPr>
                <w:b/>
                <w:bCs/>
              </w:rPr>
            </w:pPr>
            <w:r w:rsidRPr="00BE6C0C">
              <w:rPr>
                <w:b/>
                <w:bCs/>
              </w:rPr>
              <w:t>Improved UL transmission efficiency</w:t>
            </w:r>
            <w:bookmarkStart w:id="1" w:name="_Hlk515906322"/>
            <w:r w:rsidRPr="00BE6C0C">
              <w:rPr>
                <w:b/>
                <w:bCs/>
              </w:rPr>
              <w:t xml:space="preserve"> and/or UE power consumption</w:t>
            </w:r>
            <w:bookmarkEnd w:id="1"/>
            <w:r w:rsidRPr="00BE6C0C">
              <w:rPr>
                <w:b/>
                <w:bCs/>
              </w:rPr>
              <w:t>:</w:t>
            </w:r>
          </w:p>
          <w:p w14:paraId="30CE1DD0" w14:textId="77777777" w:rsidR="00295460" w:rsidRPr="00BE6C0C" w:rsidRDefault="00295460" w:rsidP="00295460">
            <w:pPr>
              <w:numPr>
                <w:ilvl w:val="0"/>
                <w:numId w:val="23"/>
              </w:numPr>
              <w:overflowPunct w:val="0"/>
              <w:autoSpaceDE w:val="0"/>
              <w:autoSpaceDN w:val="0"/>
              <w:adjustRightInd w:val="0"/>
              <w:textAlignment w:val="baseline"/>
              <w:rPr>
                <w:bCs/>
              </w:rPr>
            </w:pPr>
            <w:r w:rsidRPr="00BE6C0C">
              <w:rPr>
                <w:bCs/>
              </w:rPr>
              <w:t>Specify support for transmission in preconfigured resources in idle and/or connected mode based on SC-FDMA waveform for UEs with a valid timing advance[RAN1, RAN2, RAN4]</w:t>
            </w:r>
          </w:p>
          <w:p w14:paraId="6E5A70F4"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Both shared resources and dedicated resources can be discussed</w:t>
            </w:r>
          </w:p>
          <w:p w14:paraId="1EAC29EB"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Note: This is limited to orthogonal (multi) access schemes</w:t>
            </w:r>
          </w:p>
          <w:p w14:paraId="4DD0D7CA" w14:textId="77777777" w:rsidR="00295460" w:rsidRPr="00BE6C0C" w:rsidRDefault="00295460" w:rsidP="00295460">
            <w:pPr>
              <w:rPr>
                <w:b/>
                <w:bCs/>
              </w:rPr>
            </w:pPr>
          </w:p>
          <w:p w14:paraId="5FF33BCB" w14:textId="77777777" w:rsidR="00295460" w:rsidRPr="00BE6C0C" w:rsidRDefault="00295460" w:rsidP="00295460">
            <w:pPr>
              <w:rPr>
                <w:b/>
                <w:bCs/>
              </w:rPr>
            </w:pPr>
            <w:r w:rsidRPr="00BE6C0C">
              <w:rPr>
                <w:b/>
                <w:bCs/>
              </w:rPr>
              <w:t>Scheduling enhancement:</w:t>
            </w:r>
          </w:p>
          <w:p w14:paraId="1149CBAB" w14:textId="77777777" w:rsidR="00295460" w:rsidRPr="00BE6C0C" w:rsidRDefault="00295460" w:rsidP="00295460">
            <w:pPr>
              <w:numPr>
                <w:ilvl w:val="0"/>
                <w:numId w:val="23"/>
              </w:numPr>
              <w:overflowPunct w:val="0"/>
              <w:autoSpaceDE w:val="0"/>
              <w:autoSpaceDN w:val="0"/>
              <w:adjustRightInd w:val="0"/>
              <w:textAlignment w:val="baseline"/>
              <w:rPr>
                <w:bCs/>
              </w:rPr>
            </w:pPr>
            <w:r w:rsidRPr="00BE6C0C">
              <w:rPr>
                <w:bCs/>
              </w:rPr>
              <w:t>Specify scheduling multiple DL/UL transport blocks with or without DCI for SC-PTM and unicast [RAN1, RAN2]</w:t>
            </w:r>
          </w:p>
          <w:p w14:paraId="57170855" w14:textId="77777777" w:rsidR="00295460" w:rsidRPr="00BE6C0C" w:rsidRDefault="00295460" w:rsidP="00295460">
            <w:pPr>
              <w:numPr>
                <w:ilvl w:val="1"/>
                <w:numId w:val="23"/>
              </w:numPr>
              <w:overflowPunct w:val="0"/>
              <w:autoSpaceDE w:val="0"/>
              <w:autoSpaceDN w:val="0"/>
              <w:rPr>
                <w:lang w:val="en-US"/>
              </w:rPr>
            </w:pPr>
            <w:r w:rsidRPr="00BE6C0C">
              <w:rPr>
                <w:lang w:eastAsia="zh-CN"/>
              </w:rPr>
              <w:t>Enhancement of SPS can be discussed.</w:t>
            </w:r>
          </w:p>
          <w:p w14:paraId="29A77AF9" w14:textId="77777777" w:rsidR="00295460" w:rsidRPr="00BE6C0C" w:rsidRDefault="00295460" w:rsidP="00295460">
            <w:pPr>
              <w:rPr>
                <w:bCs/>
              </w:rPr>
            </w:pPr>
          </w:p>
          <w:p w14:paraId="192570FC" w14:textId="77777777" w:rsidR="00295460" w:rsidRPr="00BE6C0C" w:rsidRDefault="00295460" w:rsidP="00295460">
            <w:pPr>
              <w:rPr>
                <w:b/>
                <w:bCs/>
              </w:rPr>
            </w:pPr>
            <w:r w:rsidRPr="00BE6C0C">
              <w:rPr>
                <w:b/>
                <w:bCs/>
              </w:rPr>
              <w:t>Network management tool enhancement:</w:t>
            </w:r>
          </w:p>
          <w:p w14:paraId="4C6C34CF" w14:textId="77777777" w:rsidR="00295460" w:rsidRPr="00BE6C0C" w:rsidRDefault="00295460" w:rsidP="00295460">
            <w:pPr>
              <w:numPr>
                <w:ilvl w:val="0"/>
                <w:numId w:val="23"/>
              </w:numPr>
              <w:overflowPunct w:val="0"/>
              <w:autoSpaceDE w:val="0"/>
              <w:autoSpaceDN w:val="0"/>
              <w:adjustRightInd w:val="0"/>
              <w:textAlignment w:val="baseline"/>
              <w:rPr>
                <w:bCs/>
              </w:rPr>
            </w:pPr>
            <w:r w:rsidRPr="00BE6C0C">
              <w:rPr>
                <w:bCs/>
              </w:rPr>
              <w:t>SON support for reporting of [RAN2, RAN3]</w:t>
            </w:r>
          </w:p>
          <w:p w14:paraId="6E32CB0E"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Cell Global Identity and strongest measured cell(s) (ANR)</w:t>
            </w:r>
          </w:p>
          <w:p w14:paraId="2DA4BA78"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Random access performance</w:t>
            </w:r>
          </w:p>
          <w:p w14:paraId="2392541A"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Radio link failure (RLF), if needed</w:t>
            </w:r>
          </w:p>
          <w:p w14:paraId="3FB1405D" w14:textId="77777777" w:rsidR="00295460" w:rsidRPr="00BE6C0C" w:rsidRDefault="00295460" w:rsidP="00295460">
            <w:pPr>
              <w:rPr>
                <w:bCs/>
              </w:rPr>
            </w:pPr>
          </w:p>
          <w:p w14:paraId="0DFEFE3D" w14:textId="77777777" w:rsidR="00295460" w:rsidRPr="00BE6C0C" w:rsidRDefault="00295460" w:rsidP="00295460">
            <w:pPr>
              <w:rPr>
                <w:b/>
                <w:bCs/>
              </w:rPr>
            </w:pPr>
            <w:r w:rsidRPr="00BE6C0C">
              <w:rPr>
                <w:b/>
                <w:bCs/>
              </w:rPr>
              <w:t>Improved multi-carrier operation:</w:t>
            </w:r>
          </w:p>
          <w:p w14:paraId="0A6C2475" w14:textId="77777777" w:rsidR="00295460" w:rsidRPr="00BE6C0C" w:rsidRDefault="00295460" w:rsidP="00295460">
            <w:pPr>
              <w:numPr>
                <w:ilvl w:val="0"/>
                <w:numId w:val="24"/>
              </w:numPr>
              <w:overflowPunct w:val="0"/>
              <w:autoSpaceDE w:val="0"/>
              <w:autoSpaceDN w:val="0"/>
              <w:adjustRightInd w:val="0"/>
              <w:textAlignment w:val="baseline"/>
              <w:rPr>
                <w:bCs/>
              </w:rPr>
            </w:pPr>
            <w:r w:rsidRPr="00BE6C0C">
              <w:rPr>
                <w:bCs/>
              </w:rPr>
              <w:t>Specify support of Msg3 quality reporting for non-anchor access [RAN1, RAN2]</w:t>
            </w:r>
          </w:p>
          <w:p w14:paraId="71BF5C1E" w14:textId="77777777" w:rsidR="00295460" w:rsidRPr="00BE6C0C" w:rsidRDefault="00295460" w:rsidP="00295460">
            <w:pPr>
              <w:numPr>
                <w:ilvl w:val="0"/>
                <w:numId w:val="24"/>
              </w:numPr>
              <w:overflowPunct w:val="0"/>
              <w:autoSpaceDE w:val="0"/>
              <w:autoSpaceDN w:val="0"/>
              <w:adjustRightInd w:val="0"/>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553DCCE7" w14:textId="77777777" w:rsidR="00295460" w:rsidRPr="00BE6C0C" w:rsidRDefault="00295460" w:rsidP="00295460">
            <w:pPr>
              <w:rPr>
                <w:b/>
                <w:bCs/>
              </w:rPr>
            </w:pPr>
          </w:p>
          <w:p w14:paraId="3EEAAA3C" w14:textId="77777777" w:rsidR="00295460" w:rsidRPr="00331D21" w:rsidRDefault="00295460" w:rsidP="00295460">
            <w:pPr>
              <w:rPr>
                <w:b/>
                <w:bCs/>
              </w:rPr>
            </w:pPr>
            <w:r w:rsidRPr="00331D21">
              <w:rPr>
                <w:b/>
                <w:bCs/>
              </w:rPr>
              <w:t>Mobility enhancement:</w:t>
            </w:r>
          </w:p>
          <w:p w14:paraId="4B91A45A" w14:textId="77777777" w:rsidR="00295460" w:rsidRPr="00331D21" w:rsidRDefault="00295460" w:rsidP="00295460">
            <w:pPr>
              <w:numPr>
                <w:ilvl w:val="0"/>
                <w:numId w:val="24"/>
              </w:numPr>
              <w:overflowPunct w:val="0"/>
              <w:autoSpaceDE w:val="0"/>
              <w:autoSpaceDN w:val="0"/>
              <w:adjustRightInd w:val="0"/>
              <w:textAlignment w:val="baseline"/>
              <w:rPr>
                <w:bCs/>
              </w:rPr>
            </w:pPr>
            <w:r w:rsidRPr="00331D21">
              <w:rPr>
                <w:lang w:val="en-US"/>
              </w:rPr>
              <w:lastRenderedPageBreak/>
              <w:t>Specify power efficient NB-</w:t>
            </w:r>
            <w:proofErr w:type="spellStart"/>
            <w:r w:rsidRPr="00331D21">
              <w:rPr>
                <w:lang w:val="en-US"/>
              </w:rPr>
              <w:t>IoT</w:t>
            </w:r>
            <w:proofErr w:type="spellEnd"/>
            <w:r w:rsidRPr="00331D21">
              <w:rPr>
                <w:lang w:val="en-US"/>
              </w:rPr>
              <w:t xml:space="preserve"> mechanism which</w:t>
            </w:r>
            <w:r>
              <w:rPr>
                <w:lang w:val="en-US"/>
              </w:rPr>
              <w:t xml:space="preserve"> would </w:t>
            </w:r>
            <w:r w:rsidRPr="00331D21">
              <w:rPr>
                <w:lang w:val="en-US"/>
              </w:rPr>
              <w:t xml:space="preserve">assist idle mode inter-RAT </w:t>
            </w:r>
            <w:r w:rsidRPr="00331D21">
              <w:rPr>
                <w:bCs/>
              </w:rPr>
              <w:t>cell selection for NB-</w:t>
            </w:r>
            <w:proofErr w:type="spellStart"/>
            <w:r w:rsidRPr="00331D21">
              <w:rPr>
                <w:bCs/>
              </w:rPr>
              <w:t>IoT</w:t>
            </w:r>
            <w:proofErr w:type="spellEnd"/>
            <w:r w:rsidRPr="00331D21">
              <w:rPr>
                <w:bCs/>
              </w:rPr>
              <w:t xml:space="preserve"> to and from LTE, LTE-MTC and GERAN [RAN2]</w:t>
            </w:r>
          </w:p>
          <w:p w14:paraId="2D5AE165" w14:textId="77777777" w:rsidR="00295460" w:rsidRPr="00331D21" w:rsidRDefault="00295460" w:rsidP="00295460">
            <w:pPr>
              <w:rPr>
                <w:bCs/>
              </w:rPr>
            </w:pPr>
          </w:p>
          <w:p w14:paraId="1285AB39" w14:textId="77777777" w:rsidR="00295460" w:rsidRPr="00331D21" w:rsidRDefault="00295460" w:rsidP="00295460">
            <w:pPr>
              <w:rPr>
                <w:b/>
                <w:bCs/>
              </w:rPr>
            </w:pPr>
            <w:bookmarkStart w:id="2" w:name="_Hlk516692042"/>
            <w:r w:rsidRPr="00331D21">
              <w:rPr>
                <w:b/>
                <w:bCs/>
              </w:rPr>
              <w:t>Coexistence with NR</w:t>
            </w:r>
          </w:p>
          <w:p w14:paraId="2D0660C8" w14:textId="77777777" w:rsidR="00295460" w:rsidRPr="00331D21" w:rsidRDefault="00295460" w:rsidP="00295460">
            <w:pPr>
              <w:numPr>
                <w:ilvl w:val="0"/>
                <w:numId w:val="25"/>
              </w:numPr>
              <w:overflowPunct w:val="0"/>
              <w:autoSpaceDE w:val="0"/>
              <w:autoSpaceDN w:val="0"/>
              <w:adjustRightInd w:val="0"/>
              <w:textAlignment w:val="baseline"/>
              <w:rPr>
                <w:b/>
                <w:bCs/>
              </w:rPr>
            </w:pPr>
            <w:r w:rsidRPr="00331D21">
              <w:rPr>
                <w:bCs/>
              </w:rPr>
              <w:t xml:space="preserve">Study NR and LTE specifications to identify </w:t>
            </w:r>
            <w:bookmarkStart w:id="3" w:name="_Hlk516784255"/>
            <w:r w:rsidRPr="00331D21">
              <w:rPr>
                <w:bCs/>
              </w:rPr>
              <w:t xml:space="preserve">possible issues related to coexistence of </w:t>
            </w:r>
            <w:bookmarkEnd w:id="3"/>
            <w:r w:rsidRPr="00331D21">
              <w:rPr>
                <w:bCs/>
              </w:rPr>
              <w:t>NB-</w:t>
            </w:r>
            <w:proofErr w:type="spellStart"/>
            <w:r w:rsidRPr="00331D21">
              <w:rPr>
                <w:bCs/>
              </w:rPr>
              <w:t>IoT</w:t>
            </w:r>
            <w:proofErr w:type="spellEnd"/>
            <w:r w:rsidRPr="00331D21">
              <w:rPr>
                <w:bCs/>
              </w:rPr>
              <w:t xml:space="preserve"> with NR [RAN4, RAN1, RAN2]</w:t>
            </w:r>
          </w:p>
          <w:bookmarkEnd w:id="2"/>
          <w:p w14:paraId="68BB9F89" w14:textId="77777777" w:rsidR="00295460" w:rsidRPr="00676F96" w:rsidRDefault="00295460" w:rsidP="00295460">
            <w:pPr>
              <w:rPr>
                <w:bCs/>
              </w:rPr>
            </w:pPr>
          </w:p>
          <w:p w14:paraId="00E44488" w14:textId="77777777" w:rsidR="00295460" w:rsidRPr="00BE6C0C" w:rsidRDefault="00295460" w:rsidP="00295460">
            <w:pPr>
              <w:rPr>
                <w:bCs/>
              </w:rPr>
            </w:pPr>
            <w:r w:rsidRPr="00676F96">
              <w:rPr>
                <w:bCs/>
              </w:rPr>
              <w:t>Note: Based on the outcome of the SA2 study, this WID may later be updated to include the RAN aspect of connection to 5G Core.</w:t>
            </w:r>
            <w:r w:rsidRPr="00BE6C0C">
              <w:rPr>
                <w:bCs/>
              </w:rPr>
              <w:t xml:space="preserve"> </w:t>
            </w:r>
          </w:p>
          <w:p w14:paraId="0855F51F" w14:textId="71BBBC72" w:rsidR="00387651" w:rsidRPr="00295460" w:rsidRDefault="00387651">
            <w:pPr>
              <w:ind w:left="0" w:firstLine="0"/>
              <w:rPr>
                <w:bCs/>
              </w:rPr>
            </w:pP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2B6E62B3" w:rsidR="00387651" w:rsidRPr="00387651"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34EF6C25" w:rsidR="00660B7A" w:rsidRPr="00660B7A" w:rsidRDefault="00D72E1B" w:rsidP="00660B7A">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UE-group wake-up signal</w:t>
      </w:r>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204DBE57" w14:textId="269A6B10" w:rsidR="00F01A54" w:rsidRPr="00EA6860" w:rsidRDefault="00F01A54" w:rsidP="00F01A54">
            <w:pPr>
              <w:rPr>
                <w:lang w:eastAsia="x-none"/>
              </w:rPr>
            </w:pPr>
            <w:r w:rsidRPr="00EA6860">
              <w:rPr>
                <w:rStyle w:val="Hyperlink"/>
                <w:color w:val="auto"/>
              </w:rPr>
              <w:t>R1-1809532</w:t>
            </w:r>
            <w:r w:rsidRPr="00EA6860">
              <w:rPr>
                <w:lang w:eastAsia="x-none"/>
              </w:rPr>
              <w:tab/>
              <w:t>Feature summary of 6.2.2.1 UE-group wake-up signal</w:t>
            </w:r>
            <w:r w:rsidRPr="00EA6860">
              <w:rPr>
                <w:lang w:eastAsia="x-none"/>
              </w:rPr>
              <w:tab/>
              <w:t>Ericsson</w:t>
            </w:r>
          </w:p>
          <w:p w14:paraId="618BE59F" w14:textId="77777777" w:rsidR="00F01A54" w:rsidRPr="00494A86" w:rsidRDefault="00F01A54" w:rsidP="00F01A54">
            <w:pPr>
              <w:rPr>
                <w:lang w:eastAsia="x-none"/>
              </w:rPr>
            </w:pPr>
          </w:p>
          <w:p w14:paraId="4EF4F2AE" w14:textId="77777777" w:rsidR="00F01A54" w:rsidRPr="00EE5972" w:rsidRDefault="00F01A54" w:rsidP="00F01A54">
            <w:pPr>
              <w:rPr>
                <w:szCs w:val="20"/>
                <w:lang w:eastAsia="x-none"/>
              </w:rPr>
            </w:pPr>
            <w:r w:rsidRPr="00EE5972">
              <w:rPr>
                <w:szCs w:val="20"/>
                <w:highlight w:val="green"/>
                <w:lang w:eastAsia="x-none"/>
              </w:rPr>
              <w:t>Agreement:</w:t>
            </w:r>
          </w:p>
          <w:p w14:paraId="260EE8F6" w14:textId="77777777" w:rsidR="00F01A54" w:rsidRPr="00494A86" w:rsidRDefault="00F01A54" w:rsidP="00F01A54">
            <w:pPr>
              <w:rPr>
                <w:szCs w:val="20"/>
                <w:lang w:eastAsia="x-none"/>
              </w:rPr>
            </w:pPr>
            <w:r w:rsidRPr="00494A86">
              <w:rPr>
                <w:szCs w:val="20"/>
                <w:lang w:eastAsia="x-none"/>
              </w:rPr>
              <w:t>UE-group WUSs are only multiplexed in the same carrier as associated PO</w:t>
            </w:r>
          </w:p>
          <w:p w14:paraId="250BE07D" w14:textId="77777777" w:rsidR="00F01A54" w:rsidRPr="00494A86" w:rsidRDefault="00F01A54" w:rsidP="00F01A54">
            <w:pPr>
              <w:numPr>
                <w:ilvl w:val="0"/>
                <w:numId w:val="30"/>
              </w:numPr>
              <w:rPr>
                <w:szCs w:val="20"/>
                <w:lang w:eastAsia="x-none"/>
              </w:rPr>
            </w:pPr>
            <w:r w:rsidRPr="00494A86">
              <w:rPr>
                <w:szCs w:val="20"/>
                <w:lang w:eastAsia="x-none"/>
              </w:rPr>
              <w:t>FFS TDM/CDM for UE-group NWUS multiplexing</w:t>
            </w:r>
          </w:p>
          <w:p w14:paraId="53AFDAF3"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highlight w:val="yellow"/>
                <w:lang w:eastAsia="zh-CN"/>
              </w:rPr>
            </w:pPr>
          </w:p>
          <w:p w14:paraId="1C6F7751" w14:textId="77777777" w:rsidR="00F01A54" w:rsidRPr="00EE5972"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EE5972">
              <w:rPr>
                <w:rFonts w:ascii="Times New Roman" w:eastAsia="Times New Roman" w:hAnsi="Times New Roman"/>
                <w:szCs w:val="20"/>
                <w:highlight w:val="green"/>
                <w:lang w:eastAsia="zh-CN"/>
              </w:rPr>
              <w:t>Agreement</w:t>
            </w:r>
          </w:p>
          <w:p w14:paraId="7B412C7F"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Rel-16 UE-group NWUS sequence should consider at least</w:t>
            </w:r>
          </w:p>
          <w:p w14:paraId="0E550EAF"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proofErr w:type="spellStart"/>
            <w:r w:rsidRPr="00494A86">
              <w:rPr>
                <w:lang w:eastAsia="zh-CN"/>
              </w:rPr>
              <w:t>Fallback</w:t>
            </w:r>
            <w:proofErr w:type="spellEnd"/>
            <w:r w:rsidRPr="00494A86">
              <w:rPr>
                <w:lang w:eastAsia="zh-CN"/>
              </w:rPr>
              <w:t xml:space="preserve"> to legacy UE </w:t>
            </w:r>
            <w:proofErr w:type="spellStart"/>
            <w:r w:rsidRPr="00494A86">
              <w:rPr>
                <w:lang w:eastAsia="zh-CN"/>
              </w:rPr>
              <w:t>behavior</w:t>
            </w:r>
            <w:proofErr w:type="spellEnd"/>
          </w:p>
          <w:p w14:paraId="7020FD81"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Inter-cell interference randomization</w:t>
            </w:r>
          </w:p>
          <w:p w14:paraId="3CAA24F7"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UE group ID for different UE-group NWUS</w:t>
            </w:r>
          </w:p>
          <w:p w14:paraId="6658EF2B"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Reuse of Rel-15 sequences is not precluded</w:t>
            </w:r>
          </w:p>
          <w:p w14:paraId="7CDC43D9"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Effect of sequence detection on UE complexity</w:t>
            </w:r>
          </w:p>
          <w:p w14:paraId="2923C602" w14:textId="77777777" w:rsidR="00F01A54" w:rsidRPr="00494A86" w:rsidRDefault="00F01A54" w:rsidP="00F01A54">
            <w:pPr>
              <w:rPr>
                <w:szCs w:val="20"/>
                <w:lang w:eastAsia="x-none"/>
              </w:rPr>
            </w:pPr>
          </w:p>
          <w:p w14:paraId="5C6FFD09" w14:textId="77777777" w:rsidR="00F01A54" w:rsidRPr="00EE5972" w:rsidRDefault="00F01A54" w:rsidP="00F01A54">
            <w:pPr>
              <w:rPr>
                <w:lang w:eastAsia="x-none"/>
              </w:rPr>
            </w:pPr>
            <w:r w:rsidRPr="00EE5972">
              <w:rPr>
                <w:highlight w:val="green"/>
                <w:lang w:eastAsia="x-none"/>
              </w:rPr>
              <w:t>Agreement</w:t>
            </w:r>
          </w:p>
          <w:p w14:paraId="4F4B38F5"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Study the RAN1 consequence of UE-grouping on the following basis:</w:t>
            </w:r>
          </w:p>
          <w:p w14:paraId="13D4DE0E"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UE ID</w:t>
            </w:r>
          </w:p>
          <w:p w14:paraId="68578AC3"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Coverage</w:t>
            </w:r>
          </w:p>
          <w:p w14:paraId="01734637"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DRX/</w:t>
            </w:r>
            <w:proofErr w:type="spellStart"/>
            <w:r w:rsidRPr="00494A86">
              <w:rPr>
                <w:lang w:eastAsia="zh-CN"/>
              </w:rPr>
              <w:t>eDRX</w:t>
            </w:r>
            <w:proofErr w:type="spellEnd"/>
          </w:p>
          <w:p w14:paraId="3E596A9F"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Gap configuration</w:t>
            </w:r>
          </w:p>
          <w:p w14:paraId="2E632DAD" w14:textId="6D56C9AD" w:rsidR="001D216C" w:rsidRPr="00F01A54"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B2B96">
        <w:tc>
          <w:tcPr>
            <w:tcW w:w="9062" w:type="dxa"/>
          </w:tcPr>
          <w:p w14:paraId="4072D510" w14:textId="77777777" w:rsidR="005C6CD4" w:rsidRPr="00DA34C1" w:rsidRDefault="005C6CD4" w:rsidP="005C6CD4">
            <w:pPr>
              <w:rPr>
                <w:lang w:eastAsia="x-none"/>
              </w:rPr>
            </w:pPr>
            <w:r w:rsidRPr="00DA34C1">
              <w:rPr>
                <w:rStyle w:val="Hyperlink"/>
                <w:color w:val="auto"/>
              </w:rPr>
              <w:t>R1-1811664</w:t>
            </w:r>
            <w:r w:rsidRPr="00DA34C1">
              <w:rPr>
                <w:lang w:eastAsia="x-none"/>
              </w:rPr>
              <w:tab/>
              <w:t>Feature summary of UE-group wake-up signal for NB-</w:t>
            </w:r>
            <w:proofErr w:type="spellStart"/>
            <w:r w:rsidRPr="00DA34C1">
              <w:rPr>
                <w:lang w:eastAsia="x-none"/>
              </w:rPr>
              <w:t>IoT</w:t>
            </w:r>
            <w:proofErr w:type="spellEnd"/>
            <w:r w:rsidRPr="00DA34C1">
              <w:rPr>
                <w:lang w:eastAsia="x-none"/>
              </w:rPr>
              <w:tab/>
              <w:t>Ericsson</w:t>
            </w:r>
          </w:p>
          <w:p w14:paraId="106492DE" w14:textId="7BB3D685" w:rsidR="005C6CD4" w:rsidRPr="00DA34C1" w:rsidRDefault="00DA34C1" w:rsidP="005C6CD4">
            <w:pPr>
              <w:rPr>
                <w:rFonts w:ascii="Times New Roman" w:hAnsi="Times New Roman"/>
                <w:szCs w:val="20"/>
                <w:lang w:eastAsia="x-none"/>
              </w:rPr>
            </w:pPr>
            <w:r w:rsidRPr="00DA34C1">
              <w:rPr>
                <w:rStyle w:val="Hyperlink"/>
                <w:rFonts w:ascii="Times New Roman" w:hAnsi="Times New Roman"/>
                <w:color w:val="auto"/>
                <w:szCs w:val="20"/>
              </w:rPr>
              <w:t>R1-1811679</w:t>
            </w:r>
            <w:r w:rsidRPr="00DA34C1">
              <w:rPr>
                <w:rFonts w:ascii="Times New Roman" w:hAnsi="Times New Roman"/>
                <w:szCs w:val="20"/>
                <w:lang w:eastAsia="x-none"/>
              </w:rPr>
              <w:tab/>
              <w:t>Further topics for UE-group wake-up signal for NB-</w:t>
            </w:r>
            <w:proofErr w:type="spellStart"/>
            <w:r w:rsidRPr="00DA34C1">
              <w:rPr>
                <w:rFonts w:ascii="Times New Roman" w:hAnsi="Times New Roman"/>
                <w:szCs w:val="20"/>
                <w:lang w:eastAsia="x-none"/>
              </w:rPr>
              <w:t>IoT</w:t>
            </w:r>
            <w:proofErr w:type="spellEnd"/>
            <w:r w:rsidRPr="00DA34C1">
              <w:rPr>
                <w:rFonts w:ascii="Times New Roman" w:hAnsi="Times New Roman"/>
                <w:szCs w:val="20"/>
                <w:lang w:eastAsia="x-none"/>
              </w:rPr>
              <w:tab/>
              <w:t>Ericsson</w:t>
            </w:r>
          </w:p>
          <w:p w14:paraId="3D39B74F" w14:textId="77777777" w:rsidR="00DA34C1" w:rsidRPr="00DA34C1" w:rsidRDefault="00DA34C1" w:rsidP="005C6CD4">
            <w:pPr>
              <w:pStyle w:val="Proposal"/>
              <w:overflowPunct/>
              <w:autoSpaceDE/>
              <w:autoSpaceDN/>
              <w:adjustRightInd/>
              <w:spacing w:after="0"/>
              <w:textAlignment w:val="auto"/>
              <w:rPr>
                <w:highlight w:val="green"/>
              </w:rPr>
            </w:pPr>
            <w:bookmarkStart w:id="4" w:name="_Toc526830122"/>
          </w:p>
          <w:p w14:paraId="7D631022" w14:textId="77777777" w:rsidR="005C6CD4" w:rsidRPr="00DA34C1" w:rsidRDefault="005C6CD4" w:rsidP="005C6CD4">
            <w:pPr>
              <w:pStyle w:val="Proposal"/>
              <w:overflowPunct/>
              <w:autoSpaceDE/>
              <w:autoSpaceDN/>
              <w:adjustRightInd/>
              <w:spacing w:after="0"/>
              <w:textAlignment w:val="auto"/>
              <w:rPr>
                <w:highlight w:val="green"/>
              </w:rPr>
            </w:pPr>
            <w:r w:rsidRPr="00DA34C1">
              <w:rPr>
                <w:highlight w:val="green"/>
              </w:rPr>
              <w:t xml:space="preserve">Agreement </w:t>
            </w:r>
          </w:p>
          <w:p w14:paraId="5C6EDF1D" w14:textId="77777777" w:rsidR="005C6CD4" w:rsidRPr="00DA34C1" w:rsidRDefault="005C6CD4" w:rsidP="005C6CD4">
            <w:pPr>
              <w:pStyle w:val="Proposal"/>
              <w:overflowPunct/>
              <w:autoSpaceDE/>
              <w:autoSpaceDN/>
              <w:adjustRightInd/>
              <w:spacing w:after="0"/>
              <w:textAlignment w:val="auto"/>
              <w:rPr>
                <w:b w:val="0"/>
              </w:rPr>
            </w:pPr>
            <w:r w:rsidRPr="00DA34C1">
              <w:rPr>
                <w:b w:val="0"/>
              </w:rPr>
              <w:t xml:space="preserve">UE-group NWUS is supported based on </w:t>
            </w:r>
            <w:proofErr w:type="spellStart"/>
            <w:r w:rsidRPr="00DA34C1">
              <w:rPr>
                <w:b w:val="0"/>
              </w:rPr>
              <w:t>eNB’s</w:t>
            </w:r>
            <w:proofErr w:type="spellEnd"/>
            <w:r w:rsidRPr="00DA34C1">
              <w:rPr>
                <w:b w:val="0"/>
              </w:rPr>
              <w:t xml:space="preserve"> and UE’s capability.</w:t>
            </w:r>
            <w:bookmarkEnd w:id="4"/>
          </w:p>
          <w:p w14:paraId="247231A1" w14:textId="77777777" w:rsidR="005C6CD4" w:rsidRPr="00DA34C1" w:rsidRDefault="005C6CD4" w:rsidP="005C6CD4">
            <w:pPr>
              <w:pStyle w:val="Proposal"/>
              <w:spacing w:after="0"/>
              <w:rPr>
                <w:rFonts w:eastAsia="Malgun Gothic"/>
                <w:b w:val="0"/>
              </w:rPr>
            </w:pPr>
            <w:bookmarkStart w:id="5" w:name="_Toc526830123"/>
            <w:r w:rsidRPr="00DA34C1">
              <w:rPr>
                <w:rFonts w:eastAsia="Malgun Gothic"/>
                <w:b w:val="0"/>
              </w:rPr>
              <w:t xml:space="preserve">Whether the network supports UE-group NWUS is done by higher layer </w:t>
            </w:r>
            <w:proofErr w:type="spellStart"/>
            <w:r w:rsidRPr="00DA34C1">
              <w:rPr>
                <w:rFonts w:eastAsia="Malgun Gothic"/>
                <w:b w:val="0"/>
              </w:rPr>
              <w:t>signaling</w:t>
            </w:r>
            <w:proofErr w:type="spellEnd"/>
            <w:r w:rsidRPr="00DA34C1">
              <w:rPr>
                <w:rFonts w:eastAsia="Malgun Gothic"/>
                <w:b w:val="0"/>
              </w:rPr>
              <w:t>.</w:t>
            </w:r>
            <w:bookmarkEnd w:id="5"/>
          </w:p>
          <w:p w14:paraId="4BE6BC03" w14:textId="77777777" w:rsidR="005C6CD4" w:rsidRPr="00DA34C1" w:rsidRDefault="005C6CD4" w:rsidP="005C6CD4">
            <w:pPr>
              <w:pStyle w:val="Proposal"/>
              <w:spacing w:after="0"/>
              <w:rPr>
                <w:rFonts w:eastAsia="Malgun Gothic"/>
                <w:b w:val="0"/>
              </w:rPr>
            </w:pPr>
            <w:bookmarkStart w:id="6" w:name="_Toc526830124"/>
            <w:r w:rsidRPr="00DA34C1">
              <w:rPr>
                <w:rFonts w:eastAsia="Malgun Gothic"/>
                <w:b w:val="0"/>
              </w:rPr>
              <w:t>FFS: The number of UE groups is configured by SIB.</w:t>
            </w:r>
            <w:bookmarkEnd w:id="6"/>
          </w:p>
          <w:p w14:paraId="6DC7A6B7" w14:textId="77777777" w:rsidR="005C6CD4" w:rsidRPr="00DA34C1" w:rsidRDefault="005C6CD4" w:rsidP="005C6CD4">
            <w:pPr>
              <w:rPr>
                <w:rFonts w:ascii="Times New Roman" w:hAnsi="Times New Roman"/>
                <w:szCs w:val="20"/>
                <w:lang w:eastAsia="x-none"/>
              </w:rPr>
            </w:pPr>
            <w:bookmarkStart w:id="7" w:name="_Toc526830125"/>
            <w:r w:rsidRPr="00DA34C1">
              <w:rPr>
                <w:rFonts w:ascii="Times New Roman" w:eastAsia="Malgun Gothic" w:hAnsi="Times New Roman"/>
                <w:szCs w:val="20"/>
              </w:rPr>
              <w:t>Note that the UE-group NWUS is UE optional</w:t>
            </w:r>
            <w:bookmarkEnd w:id="7"/>
          </w:p>
          <w:p w14:paraId="1F539C57" w14:textId="77777777" w:rsidR="005C6CD4" w:rsidRPr="00DA34C1" w:rsidRDefault="005C6CD4" w:rsidP="005C6CD4">
            <w:pPr>
              <w:rPr>
                <w:rFonts w:ascii="Times New Roman" w:hAnsi="Times New Roman"/>
                <w:szCs w:val="20"/>
                <w:lang w:eastAsia="x-none"/>
              </w:rPr>
            </w:pPr>
          </w:p>
          <w:p w14:paraId="65A171C5" w14:textId="77777777" w:rsidR="005C6CD4" w:rsidRPr="00DA34C1" w:rsidRDefault="005C6CD4" w:rsidP="005C6CD4">
            <w:pPr>
              <w:pStyle w:val="Proposal"/>
              <w:overflowPunct/>
              <w:autoSpaceDE/>
              <w:autoSpaceDN/>
              <w:adjustRightInd/>
              <w:spacing w:after="0"/>
              <w:ind w:left="0" w:firstLine="0"/>
              <w:textAlignment w:val="auto"/>
              <w:rPr>
                <w:highlight w:val="green"/>
              </w:rPr>
            </w:pPr>
            <w:bookmarkStart w:id="8" w:name="_Ref526497265"/>
            <w:bookmarkStart w:id="9" w:name="_Toc526830132"/>
            <w:r w:rsidRPr="00DA34C1">
              <w:rPr>
                <w:highlight w:val="green"/>
              </w:rPr>
              <w:t>Agreement</w:t>
            </w:r>
          </w:p>
          <w:p w14:paraId="7D968D4C" w14:textId="77777777" w:rsidR="005C6CD4" w:rsidRPr="00DA34C1" w:rsidRDefault="005C6CD4" w:rsidP="005C6CD4">
            <w:pPr>
              <w:pStyle w:val="Proposal"/>
              <w:overflowPunct/>
              <w:autoSpaceDE/>
              <w:autoSpaceDN/>
              <w:adjustRightInd/>
              <w:spacing w:after="0"/>
              <w:ind w:left="0" w:firstLine="0"/>
              <w:textAlignment w:val="auto"/>
              <w:rPr>
                <w:b w:val="0"/>
              </w:rPr>
            </w:pPr>
            <w:r w:rsidRPr="00DA34C1">
              <w:rPr>
                <w:b w:val="0"/>
              </w:rPr>
              <w:t>From a RAN1, perspective, UE grouping is based on at least UE ID or some function of UE ID.</w:t>
            </w:r>
            <w:bookmarkEnd w:id="8"/>
            <w:bookmarkEnd w:id="9"/>
          </w:p>
          <w:p w14:paraId="13B78AAF" w14:textId="77777777" w:rsidR="005C6CD4" w:rsidRPr="00DA34C1" w:rsidRDefault="005C6CD4" w:rsidP="005C6CD4">
            <w:pPr>
              <w:rPr>
                <w:rFonts w:ascii="Times New Roman" w:hAnsi="Times New Roman"/>
                <w:szCs w:val="20"/>
                <w:lang w:eastAsia="x-none"/>
              </w:rPr>
            </w:pPr>
          </w:p>
          <w:p w14:paraId="0350089C"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 xml:space="preserve">Agreement </w:t>
            </w:r>
          </w:p>
          <w:p w14:paraId="30670285" w14:textId="77777777" w:rsidR="005C6CD4" w:rsidRPr="00DA34C1" w:rsidRDefault="005C6CD4" w:rsidP="005C6CD4">
            <w:pPr>
              <w:ind w:left="0" w:firstLine="0"/>
              <w:rPr>
                <w:rFonts w:ascii="Times New Roman" w:hAnsi="Times New Roman"/>
                <w:szCs w:val="20"/>
                <w:lang w:eastAsia="x-none"/>
              </w:rPr>
            </w:pPr>
            <w:r w:rsidRPr="00DA34C1">
              <w:rPr>
                <w:rFonts w:ascii="Times New Roman" w:hAnsi="Times New Roman"/>
                <w:szCs w:val="20"/>
                <w:lang w:eastAsia="x-none"/>
              </w:rPr>
              <w:t>The legacy UE should not be prevented from using legacy WUS even in the case of Rel-16 group WUS is enabled</w:t>
            </w:r>
          </w:p>
          <w:p w14:paraId="7AD8647C" w14:textId="77777777" w:rsidR="005C6CD4" w:rsidRPr="00DA34C1" w:rsidRDefault="005C6CD4" w:rsidP="005C6CD4">
            <w:pPr>
              <w:numPr>
                <w:ilvl w:val="0"/>
                <w:numId w:val="6"/>
              </w:numPr>
              <w:rPr>
                <w:rFonts w:ascii="Times New Roman" w:hAnsi="Times New Roman"/>
                <w:szCs w:val="20"/>
                <w:lang w:eastAsia="x-none"/>
              </w:rPr>
            </w:pPr>
            <w:r w:rsidRPr="00DA34C1">
              <w:rPr>
                <w:rFonts w:ascii="Times New Roman" w:hAnsi="Times New Roman"/>
                <w:szCs w:val="20"/>
                <w:lang w:eastAsia="x-none"/>
              </w:rPr>
              <w:t>Performance impact on legacy WUS should be carefully considered</w:t>
            </w:r>
          </w:p>
          <w:p w14:paraId="5A93D46B" w14:textId="77777777" w:rsidR="005C6CD4" w:rsidRPr="00DA34C1" w:rsidRDefault="005C6CD4" w:rsidP="005C6CD4">
            <w:pPr>
              <w:ind w:left="0" w:firstLine="0"/>
              <w:rPr>
                <w:rFonts w:ascii="Times New Roman" w:hAnsi="Times New Roman"/>
                <w:szCs w:val="20"/>
                <w:lang w:eastAsia="x-none"/>
              </w:rPr>
            </w:pPr>
          </w:p>
          <w:p w14:paraId="7448F1F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2D76D264"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Group WUS is based on at least legacy WUS and UE-group ID.</w:t>
            </w:r>
          </w:p>
          <w:p w14:paraId="42721B5F" w14:textId="77777777" w:rsidR="005C6CD4" w:rsidRPr="00DA34C1" w:rsidRDefault="005C6CD4" w:rsidP="005C6CD4">
            <w:pPr>
              <w:ind w:left="0" w:firstLine="0"/>
              <w:rPr>
                <w:rFonts w:ascii="Times New Roman" w:hAnsi="Times New Roman"/>
                <w:szCs w:val="20"/>
              </w:rPr>
            </w:pPr>
          </w:p>
          <w:p w14:paraId="2E90EB9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451C0730" w14:textId="760D807D" w:rsidR="005C6CD4" w:rsidRPr="00DA34C1" w:rsidRDefault="005C6CD4" w:rsidP="005C6CD4">
            <w:pPr>
              <w:ind w:left="0" w:firstLine="0"/>
              <w:rPr>
                <w:rFonts w:ascii="Times New Roman" w:hAnsi="Times New Roman"/>
                <w:szCs w:val="20"/>
              </w:rPr>
            </w:pPr>
            <w:r w:rsidRPr="00DA34C1">
              <w:rPr>
                <w:rFonts w:ascii="Times New Roman" w:hAnsi="Times New Roman"/>
                <w:szCs w:val="20"/>
              </w:rPr>
              <w:t xml:space="preserve">Configuration of group WUS is at least </w:t>
            </w:r>
            <w:proofErr w:type="spellStart"/>
            <w:r w:rsidRPr="00DA34C1">
              <w:rPr>
                <w:rFonts w:ascii="Times New Roman" w:hAnsi="Times New Roman"/>
                <w:szCs w:val="20"/>
              </w:rPr>
              <w:t>signaled</w:t>
            </w:r>
            <w:proofErr w:type="spellEnd"/>
            <w:r w:rsidRPr="00DA34C1">
              <w:rPr>
                <w:rFonts w:ascii="Times New Roman" w:hAnsi="Times New Roman"/>
                <w:szCs w:val="20"/>
              </w:rPr>
              <w:t xml:space="preserve"> in SI</w:t>
            </w:r>
          </w:p>
          <w:p w14:paraId="5F4C96E0" w14:textId="77777777" w:rsidR="005C6CD4" w:rsidRPr="00DA34C1" w:rsidRDefault="005C6CD4" w:rsidP="005C6CD4">
            <w:pPr>
              <w:rPr>
                <w:rFonts w:ascii="Times New Roman" w:hAnsi="Times New Roman"/>
                <w:szCs w:val="20"/>
                <w:lang w:eastAsia="x-none"/>
              </w:rPr>
            </w:pPr>
          </w:p>
          <w:p w14:paraId="1844F26F"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Agreement</w:t>
            </w:r>
          </w:p>
          <w:p w14:paraId="281544BF" w14:textId="77777777" w:rsidR="005C6CD4" w:rsidRPr="00DA34C1" w:rsidRDefault="005C6CD4" w:rsidP="005C6CD4">
            <w:pPr>
              <w:rPr>
                <w:rFonts w:ascii="Times New Roman" w:hAnsi="Times New Roman"/>
                <w:szCs w:val="20"/>
                <w:lang w:eastAsia="x-none"/>
              </w:rPr>
            </w:pPr>
            <w:r w:rsidRPr="00DA34C1">
              <w:rPr>
                <w:rFonts w:ascii="Times New Roman" w:hAnsi="Times New Roman"/>
                <w:szCs w:val="20"/>
              </w:rPr>
              <w:t>A Rel-16 group WUS capable UE shall also be capable of Rel-15 legacy WUS</w:t>
            </w:r>
          </w:p>
          <w:p w14:paraId="52FB249C" w14:textId="77777777" w:rsidR="005C6CD4" w:rsidRPr="00DA34C1" w:rsidRDefault="005C6CD4" w:rsidP="005C6CD4">
            <w:pPr>
              <w:rPr>
                <w:rFonts w:ascii="Times New Roman" w:hAnsi="Times New Roman"/>
                <w:szCs w:val="20"/>
                <w:lang w:eastAsia="x-none"/>
              </w:rPr>
            </w:pPr>
          </w:p>
          <w:p w14:paraId="07B84A9E" w14:textId="77777777" w:rsidR="005C6CD4" w:rsidRPr="00DA34C1" w:rsidRDefault="005C6CD4" w:rsidP="005C6CD4">
            <w:pPr>
              <w:ind w:left="0" w:firstLine="0"/>
              <w:rPr>
                <w:rFonts w:ascii="Times New Roman" w:hAnsi="Times New Roman"/>
                <w:b/>
                <w:szCs w:val="20"/>
                <w:highlight w:val="green"/>
              </w:rPr>
            </w:pPr>
            <w:bookmarkStart w:id="10" w:name="_Toc526916206"/>
            <w:r w:rsidRPr="00DA34C1">
              <w:rPr>
                <w:rFonts w:ascii="Times New Roman" w:hAnsi="Times New Roman"/>
                <w:b/>
                <w:szCs w:val="20"/>
                <w:highlight w:val="green"/>
              </w:rPr>
              <w:t>Agreement</w:t>
            </w:r>
          </w:p>
          <w:p w14:paraId="44134FFD"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Rel-16 UE-groups WUS with same DRX/</w:t>
            </w:r>
            <w:proofErr w:type="spellStart"/>
            <w:r w:rsidRPr="00DA34C1">
              <w:rPr>
                <w:rFonts w:ascii="Times New Roman" w:hAnsi="Times New Roman"/>
                <w:szCs w:val="20"/>
              </w:rPr>
              <w:t>eDRX</w:t>
            </w:r>
            <w:proofErr w:type="spellEnd"/>
            <w:r w:rsidRPr="00DA34C1">
              <w:rPr>
                <w:rFonts w:ascii="Times New Roman" w:hAnsi="Times New Roman"/>
                <w:szCs w:val="20"/>
              </w:rPr>
              <w:t xml:space="preserve"> gap configuration are multiplexed with TDM and/or single sequence CDM</w:t>
            </w:r>
            <w:bookmarkEnd w:id="10"/>
          </w:p>
          <w:p w14:paraId="33F0666A" w14:textId="77777777" w:rsidR="005C6CD4" w:rsidRPr="00DA34C1" w:rsidRDefault="005C6CD4" w:rsidP="005C6CD4">
            <w:pPr>
              <w:numPr>
                <w:ilvl w:val="0"/>
                <w:numId w:val="6"/>
              </w:numPr>
              <w:rPr>
                <w:rFonts w:ascii="Times New Roman" w:hAnsi="Times New Roman"/>
                <w:szCs w:val="20"/>
                <w:lang w:eastAsia="x-none"/>
              </w:rPr>
            </w:pPr>
            <w:r w:rsidRPr="00DA34C1">
              <w:rPr>
                <w:rFonts w:ascii="Times New Roman" w:hAnsi="Times New Roman"/>
                <w:szCs w:val="20"/>
                <w:lang w:eastAsia="x-none"/>
              </w:rPr>
              <w:t>FFS: Whether single sequence CDM can include legacy WUS</w:t>
            </w:r>
          </w:p>
          <w:p w14:paraId="2895D19E" w14:textId="77777777" w:rsidR="005C6CD4" w:rsidRPr="00DA34C1" w:rsidRDefault="005C6CD4" w:rsidP="005C6CD4">
            <w:pPr>
              <w:numPr>
                <w:ilvl w:val="0"/>
                <w:numId w:val="6"/>
              </w:numPr>
              <w:rPr>
                <w:rFonts w:ascii="Times New Roman" w:hAnsi="Times New Roman"/>
                <w:szCs w:val="20"/>
                <w:lang w:eastAsia="x-none"/>
              </w:rPr>
            </w:pPr>
            <w:r w:rsidRPr="00DA34C1">
              <w:rPr>
                <w:rFonts w:ascii="Times New Roman" w:hAnsi="Times New Roman"/>
                <w:szCs w:val="20"/>
                <w:lang w:eastAsia="x-none"/>
              </w:rPr>
              <w:t>FFS: Multiplexing between Rel-15 and Rel-16 UE groups</w:t>
            </w:r>
          </w:p>
          <w:p w14:paraId="468EF9FF" w14:textId="20427FB4" w:rsidR="001D216C" w:rsidRPr="00DA34C1" w:rsidRDefault="005C6CD4" w:rsidP="005C6CD4">
            <w:pPr>
              <w:numPr>
                <w:ilvl w:val="0"/>
                <w:numId w:val="6"/>
              </w:numPr>
              <w:rPr>
                <w:szCs w:val="20"/>
                <w:lang w:eastAsia="x-none"/>
              </w:rPr>
            </w:pPr>
            <w:r w:rsidRPr="00DA34C1">
              <w:rPr>
                <w:rFonts w:ascii="Times New Roman" w:hAnsi="Times New Roman"/>
                <w:szCs w:val="20"/>
                <w:lang w:eastAsia="x-none"/>
              </w:rPr>
              <w:t>Note: Single sequence CDM is where different sequences share the same resource and only one sequence is transmitted at a given time</w:t>
            </w:r>
          </w:p>
        </w:tc>
      </w:tr>
    </w:tbl>
    <w:p w14:paraId="3FA3504A" w14:textId="2CACC748" w:rsidR="00E2490B" w:rsidRDefault="00E2490B" w:rsidP="00E2490B">
      <w:pPr>
        <w:rPr>
          <w:lang w:eastAsia="x-none"/>
        </w:rPr>
      </w:pPr>
    </w:p>
    <w:p w14:paraId="30B41A0C" w14:textId="6C6EAFAF"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Support for transmission in preconfigured UL resources</w:t>
      </w:r>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B2B96">
        <w:tc>
          <w:tcPr>
            <w:tcW w:w="9062" w:type="dxa"/>
          </w:tcPr>
          <w:p w14:paraId="66CFF522" w14:textId="21F4E7EF" w:rsidR="00F01A54" w:rsidRPr="00EA6860" w:rsidRDefault="00F01A54" w:rsidP="00F01A54">
            <w:pPr>
              <w:rPr>
                <w:szCs w:val="20"/>
              </w:rPr>
            </w:pPr>
            <w:r w:rsidRPr="00EA6860">
              <w:rPr>
                <w:rStyle w:val="Hyperlink"/>
                <w:color w:val="auto"/>
                <w:lang w:eastAsia="x-none"/>
              </w:rPr>
              <w:t>R1-1809571</w:t>
            </w:r>
            <w:r w:rsidRPr="00EA6860">
              <w:rPr>
                <w:szCs w:val="20"/>
              </w:rPr>
              <w:tab/>
            </w:r>
            <w:r w:rsidRPr="00EA6860">
              <w:rPr>
                <w:szCs w:val="20"/>
                <w:lang w:eastAsia="zh-CN"/>
              </w:rPr>
              <w:t xml:space="preserve">Feature lead summary </w:t>
            </w:r>
            <w:bookmarkStart w:id="11" w:name="_Toc521934796"/>
            <w:r w:rsidRPr="00EA6860">
              <w:rPr>
                <w:szCs w:val="20"/>
                <w:lang w:eastAsia="zh-CN"/>
              </w:rPr>
              <w:t>of Support for transmission in preconfigured UL resources</w:t>
            </w:r>
            <w:bookmarkEnd w:id="11"/>
            <w:r w:rsidRPr="00EA6860">
              <w:rPr>
                <w:szCs w:val="20"/>
                <w:lang w:eastAsia="zh-CN"/>
              </w:rPr>
              <w:tab/>
              <w:t>Huawei, HiSi</w:t>
            </w:r>
            <w:r w:rsidR="00EA6860" w:rsidRPr="00EA6860">
              <w:rPr>
                <w:szCs w:val="20"/>
                <w:lang w:eastAsia="zh-CN"/>
              </w:rPr>
              <w:t>licon</w:t>
            </w:r>
          </w:p>
          <w:p w14:paraId="52FC0459" w14:textId="77777777" w:rsidR="00F01A54" w:rsidRPr="000A6544" w:rsidRDefault="00F01A54" w:rsidP="00F01A54"/>
          <w:p w14:paraId="293FB2DC" w14:textId="77777777" w:rsidR="00F01A54" w:rsidRPr="00EE5972" w:rsidRDefault="00F01A54" w:rsidP="00F01A54">
            <w:pPr>
              <w:rPr>
                <w:szCs w:val="20"/>
                <w:highlight w:val="green"/>
                <w:lang w:val="en-US"/>
              </w:rPr>
            </w:pPr>
            <w:r w:rsidRPr="00EE5972">
              <w:rPr>
                <w:szCs w:val="20"/>
                <w:highlight w:val="green"/>
                <w:lang w:val="en-US"/>
              </w:rPr>
              <w:t>Agreement</w:t>
            </w:r>
          </w:p>
          <w:p w14:paraId="0BBD6450" w14:textId="77777777" w:rsidR="00F01A54" w:rsidRPr="00494A86" w:rsidRDefault="00F01A54" w:rsidP="00F01A54">
            <w:pPr>
              <w:rPr>
                <w:szCs w:val="20"/>
                <w:lang w:eastAsia="sv-SE"/>
              </w:rPr>
            </w:pPr>
            <w:r w:rsidRPr="00494A86">
              <w:rPr>
                <w:szCs w:val="20"/>
                <w:lang w:eastAsia="sv-SE"/>
              </w:rPr>
              <w:t>Idle mode based pre-configured UL resources is supported for UEs in possession of a valid TA</w:t>
            </w:r>
          </w:p>
          <w:p w14:paraId="7BBE01FD" w14:textId="77777777" w:rsidR="00F01A54" w:rsidRPr="00EE5972" w:rsidRDefault="00F01A54" w:rsidP="00F01A54">
            <w:pPr>
              <w:pStyle w:val="ListParagraph"/>
              <w:numPr>
                <w:ilvl w:val="0"/>
                <w:numId w:val="32"/>
              </w:numPr>
              <w:overflowPunct w:val="0"/>
              <w:autoSpaceDE w:val="0"/>
              <w:autoSpaceDN w:val="0"/>
              <w:adjustRightInd w:val="0"/>
              <w:spacing w:after="180"/>
              <w:ind w:leftChars="0"/>
              <w:contextualSpacing/>
              <w:textAlignment w:val="baseline"/>
            </w:pPr>
            <w:r w:rsidRPr="00EE5972">
              <w:t>FFS: Validation mechanism for TA</w:t>
            </w:r>
          </w:p>
          <w:p w14:paraId="435F3834" w14:textId="77777777" w:rsidR="00F01A54" w:rsidRPr="00EE5972" w:rsidRDefault="00F01A54" w:rsidP="00F01A54">
            <w:pPr>
              <w:pStyle w:val="ListParagraph"/>
              <w:numPr>
                <w:ilvl w:val="0"/>
                <w:numId w:val="32"/>
              </w:numPr>
              <w:overflowPunct w:val="0"/>
              <w:autoSpaceDE w:val="0"/>
              <w:autoSpaceDN w:val="0"/>
              <w:adjustRightInd w:val="0"/>
              <w:spacing w:after="180"/>
              <w:ind w:leftChars="0"/>
              <w:contextualSpacing/>
              <w:textAlignment w:val="baseline"/>
            </w:pPr>
            <w:r w:rsidRPr="00EE5972">
              <w:t>FFS: How the pre-configured UL resources is acquired</w:t>
            </w:r>
          </w:p>
          <w:p w14:paraId="36FBEEF2" w14:textId="77777777" w:rsidR="00F01A54" w:rsidRPr="00494A86" w:rsidRDefault="00F01A54" w:rsidP="00F01A54">
            <w:pPr>
              <w:rPr>
                <w:szCs w:val="20"/>
                <w:lang w:eastAsia="x-none"/>
              </w:rPr>
            </w:pPr>
          </w:p>
          <w:p w14:paraId="7A0A7B66" w14:textId="77777777" w:rsidR="00F01A54" w:rsidRPr="00EE5972" w:rsidRDefault="00F01A54" w:rsidP="00F01A54">
            <w:pPr>
              <w:rPr>
                <w:szCs w:val="20"/>
              </w:rPr>
            </w:pPr>
            <w:r w:rsidRPr="00EE5972">
              <w:rPr>
                <w:szCs w:val="20"/>
                <w:highlight w:val="green"/>
              </w:rPr>
              <w:t>Agreement</w:t>
            </w:r>
          </w:p>
          <w:p w14:paraId="7F2CEED0" w14:textId="77777777" w:rsidR="00F01A54" w:rsidRPr="00494A86" w:rsidRDefault="00F01A54" w:rsidP="00F01A54">
            <w:pPr>
              <w:rPr>
                <w:szCs w:val="20"/>
              </w:rPr>
            </w:pPr>
            <w:r w:rsidRPr="00494A86">
              <w:rPr>
                <w:szCs w:val="20"/>
              </w:rPr>
              <w:t>For transmission in preconfigured UL resources, the UE may use the latest TA of which its validity can be confirmed</w:t>
            </w:r>
          </w:p>
          <w:p w14:paraId="79D29E04" w14:textId="77777777" w:rsidR="00F01A54" w:rsidRPr="00EE5972" w:rsidRDefault="00F01A54" w:rsidP="00F01A54">
            <w:pPr>
              <w:rPr>
                <w:szCs w:val="20"/>
              </w:rPr>
            </w:pPr>
          </w:p>
          <w:p w14:paraId="2004F46B" w14:textId="77777777" w:rsidR="00F01A54" w:rsidRPr="00EE5972" w:rsidRDefault="00F01A54" w:rsidP="00F01A54">
            <w:pPr>
              <w:rPr>
                <w:szCs w:val="20"/>
              </w:rPr>
            </w:pPr>
            <w:r w:rsidRPr="00EE5972">
              <w:rPr>
                <w:szCs w:val="20"/>
                <w:highlight w:val="green"/>
              </w:rPr>
              <w:t>Agreement</w:t>
            </w:r>
            <w:r w:rsidRPr="00EE5972">
              <w:rPr>
                <w:szCs w:val="20"/>
              </w:rPr>
              <w:t xml:space="preserve"> </w:t>
            </w:r>
          </w:p>
          <w:p w14:paraId="7921752C" w14:textId="77777777" w:rsidR="00F01A54" w:rsidRPr="00494A86" w:rsidRDefault="00F01A54" w:rsidP="00F01A54">
            <w:pPr>
              <w:rPr>
                <w:szCs w:val="20"/>
              </w:rPr>
            </w:pPr>
            <w:r w:rsidRPr="00494A86">
              <w:rPr>
                <w:szCs w:val="20"/>
              </w:rPr>
              <w:t>Study both shared and dedicated resource for preconfigured UL resources. If both shared and dedicated resources are supported, strive for commonality in design of both resource types.</w:t>
            </w:r>
          </w:p>
          <w:p w14:paraId="1399240E" w14:textId="77777777" w:rsidR="00F01A54" w:rsidRPr="00EE5972" w:rsidRDefault="00F01A54" w:rsidP="00F01A54">
            <w:pPr>
              <w:rPr>
                <w:szCs w:val="20"/>
              </w:rPr>
            </w:pPr>
          </w:p>
          <w:p w14:paraId="7508E55B" w14:textId="77777777" w:rsidR="00F01A54" w:rsidRPr="00EE5972" w:rsidRDefault="00F01A54" w:rsidP="00F01A54">
            <w:pPr>
              <w:widowControl w:val="0"/>
              <w:rPr>
                <w:szCs w:val="20"/>
                <w:lang w:eastAsia="x-none"/>
              </w:rPr>
            </w:pPr>
            <w:r w:rsidRPr="00EE5972">
              <w:rPr>
                <w:szCs w:val="20"/>
                <w:highlight w:val="green"/>
                <w:lang w:eastAsia="x-none"/>
              </w:rPr>
              <w:t>Agreement</w:t>
            </w:r>
          </w:p>
          <w:p w14:paraId="7153BDB4" w14:textId="77777777" w:rsidR="00F01A54" w:rsidRPr="00494A86" w:rsidRDefault="00F01A54" w:rsidP="00F01A54">
            <w:pPr>
              <w:widowControl w:val="0"/>
              <w:rPr>
                <w:szCs w:val="20"/>
                <w:lang w:eastAsia="x-none"/>
              </w:rPr>
            </w:pPr>
            <w:r w:rsidRPr="00494A86">
              <w:rPr>
                <w:szCs w:val="20"/>
                <w:lang w:eastAsia="x-none"/>
              </w:rPr>
              <w:t xml:space="preserve">HARQ procedures for transmission in preconfigured UL resources should be studied and the following aspects should be considered: </w:t>
            </w:r>
          </w:p>
          <w:p w14:paraId="34A1A717" w14:textId="77777777" w:rsidR="00F01A54" w:rsidRPr="00494A86" w:rsidRDefault="00F01A54" w:rsidP="00F01A54">
            <w:pPr>
              <w:numPr>
                <w:ilvl w:val="0"/>
                <w:numId w:val="33"/>
              </w:numPr>
              <w:rPr>
                <w:szCs w:val="20"/>
                <w:lang w:eastAsia="x-none"/>
              </w:rPr>
            </w:pPr>
            <w:r w:rsidRPr="00494A86">
              <w:rPr>
                <w:szCs w:val="20"/>
                <w:lang w:eastAsia="x-none"/>
              </w:rPr>
              <w:t>Whether to support HARQ;</w:t>
            </w:r>
          </w:p>
          <w:p w14:paraId="3893EB35" w14:textId="77777777" w:rsidR="00F01A54" w:rsidRPr="00494A86" w:rsidRDefault="00F01A54" w:rsidP="00F01A54">
            <w:pPr>
              <w:numPr>
                <w:ilvl w:val="1"/>
                <w:numId w:val="33"/>
              </w:numPr>
              <w:rPr>
                <w:szCs w:val="20"/>
                <w:lang w:eastAsia="x-none"/>
              </w:rPr>
            </w:pPr>
            <w:r w:rsidRPr="00494A86">
              <w:rPr>
                <w:szCs w:val="20"/>
                <w:lang w:eastAsia="x-none"/>
              </w:rPr>
              <w:t>If supported, details of HARQ design including the number of HARQ processes;</w:t>
            </w:r>
          </w:p>
          <w:p w14:paraId="1DB31F88" w14:textId="77777777" w:rsidR="00F01A54" w:rsidRPr="00494A86" w:rsidRDefault="00F01A54" w:rsidP="00F01A54">
            <w:pPr>
              <w:numPr>
                <w:ilvl w:val="0"/>
                <w:numId w:val="33"/>
              </w:numPr>
              <w:rPr>
                <w:szCs w:val="20"/>
                <w:lang w:eastAsia="x-none"/>
              </w:rPr>
            </w:pPr>
            <w:r w:rsidRPr="00494A86">
              <w:rPr>
                <w:szCs w:val="20"/>
                <w:lang w:eastAsia="x-none"/>
              </w:rPr>
              <w:t>Whether ACK/NACK is necessary</w:t>
            </w:r>
          </w:p>
          <w:p w14:paraId="72D1ABB2" w14:textId="5DF2B543" w:rsidR="00691C45" w:rsidRPr="001D5F43" w:rsidRDefault="00F01A54" w:rsidP="00F01A54">
            <w:pPr>
              <w:rPr>
                <w:szCs w:val="20"/>
              </w:rPr>
            </w:pPr>
            <w:proofErr w:type="spellStart"/>
            <w:r w:rsidRPr="00494A86">
              <w:rPr>
                <w:szCs w:val="20"/>
                <w:lang w:eastAsia="x-none"/>
              </w:rPr>
              <w:t>Fallback</w:t>
            </w:r>
            <w:proofErr w:type="spellEnd"/>
            <w:r w:rsidRPr="00494A86">
              <w:rPr>
                <w:szCs w:val="20"/>
                <w:lang w:eastAsia="x-none"/>
              </w:rPr>
              <w:t xml:space="preserve"> mechanisms should be considered, e.g. </w:t>
            </w:r>
            <w:proofErr w:type="spellStart"/>
            <w:r w:rsidRPr="00494A86">
              <w:rPr>
                <w:szCs w:val="20"/>
                <w:lang w:eastAsia="x-none"/>
              </w:rPr>
              <w:t>fallback</w:t>
            </w:r>
            <w:proofErr w:type="spellEnd"/>
            <w:r w:rsidRPr="00494A86">
              <w:rPr>
                <w:szCs w:val="20"/>
                <w:lang w:eastAsia="x-none"/>
              </w:rPr>
              <w:t xml:space="preserve">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B2B96">
        <w:tc>
          <w:tcPr>
            <w:tcW w:w="9062" w:type="dxa"/>
          </w:tcPr>
          <w:p w14:paraId="148E50E5" w14:textId="77777777" w:rsidR="00AB45A3" w:rsidRDefault="00AB45A3" w:rsidP="00AB45A3">
            <w:pPr>
              <w:rPr>
                <w:lang w:eastAsia="x-none"/>
              </w:rPr>
            </w:pPr>
            <w:r w:rsidRPr="00EA6860">
              <w:rPr>
                <w:rStyle w:val="Hyperlink"/>
                <w:color w:val="auto"/>
              </w:rPr>
              <w:t>R1-1811697</w:t>
            </w:r>
            <w:r>
              <w:rPr>
                <w:lang w:eastAsia="x-none"/>
              </w:rPr>
              <w:tab/>
            </w:r>
            <w:r w:rsidRPr="0031661E">
              <w:rPr>
                <w:lang w:eastAsia="x-none"/>
              </w:rPr>
              <w:t>Feature lead summary of Support for transmission in preconfigured UL resources</w:t>
            </w:r>
            <w:r>
              <w:rPr>
                <w:lang w:eastAsia="x-none"/>
              </w:rPr>
              <w:tab/>
              <w:t>Huawei, HiSilicon</w:t>
            </w:r>
          </w:p>
          <w:p w14:paraId="052FF934" w14:textId="77777777" w:rsidR="000A6544" w:rsidRPr="00081DBC" w:rsidRDefault="000A6544" w:rsidP="000A6544">
            <w:pPr>
              <w:rPr>
                <w:rFonts w:ascii="Times New Roman" w:hAnsi="Times New Roman"/>
                <w:lang w:eastAsia="x-none"/>
              </w:rPr>
            </w:pPr>
            <w:r w:rsidRPr="00EA6860">
              <w:rPr>
                <w:rStyle w:val="Hyperlink"/>
                <w:rFonts w:ascii="Times New Roman" w:hAnsi="Times New Roman"/>
                <w:color w:val="auto"/>
              </w:rPr>
              <w:t>R1-1811678</w:t>
            </w:r>
            <w:r w:rsidRPr="00081DBC">
              <w:rPr>
                <w:rFonts w:ascii="Times New Roman" w:hAnsi="Times New Roman"/>
                <w:lang w:eastAsia="x-none"/>
              </w:rPr>
              <w:tab/>
              <w:t xml:space="preserve">Summary of offline discussions on PUR for </w:t>
            </w:r>
            <w:proofErr w:type="spellStart"/>
            <w:r w:rsidRPr="00081DBC">
              <w:rPr>
                <w:rFonts w:ascii="Times New Roman" w:hAnsi="Times New Roman"/>
                <w:lang w:eastAsia="x-none"/>
              </w:rPr>
              <w:t>eMTC</w:t>
            </w:r>
            <w:proofErr w:type="spellEnd"/>
            <w:r w:rsidRPr="00081DBC">
              <w:rPr>
                <w:rFonts w:ascii="Times New Roman" w:hAnsi="Times New Roman"/>
                <w:lang w:eastAsia="x-none"/>
              </w:rPr>
              <w:t xml:space="preserve"> and NB-</w:t>
            </w:r>
            <w:proofErr w:type="spellStart"/>
            <w:r w:rsidRPr="00081DBC">
              <w:rPr>
                <w:rFonts w:ascii="Times New Roman" w:hAnsi="Times New Roman"/>
                <w:lang w:eastAsia="x-none"/>
              </w:rPr>
              <w:t>IoT</w:t>
            </w:r>
            <w:proofErr w:type="spellEnd"/>
            <w:r w:rsidRPr="00081DBC">
              <w:rPr>
                <w:rFonts w:ascii="Times New Roman" w:hAnsi="Times New Roman"/>
                <w:lang w:eastAsia="x-none"/>
              </w:rPr>
              <w:tab/>
              <w:t>Huawei, HiSilicon</w:t>
            </w:r>
          </w:p>
          <w:p w14:paraId="32C22082" w14:textId="77777777" w:rsidR="00AB45A3" w:rsidRPr="000A6544" w:rsidRDefault="00AB45A3" w:rsidP="00AB45A3">
            <w:pPr>
              <w:rPr>
                <w:rFonts w:ascii="Times New Roman" w:hAnsi="Times New Roman"/>
                <w:szCs w:val="20"/>
                <w:lang w:eastAsia="x-none"/>
              </w:rPr>
            </w:pPr>
          </w:p>
          <w:p w14:paraId="5C65E15C" w14:textId="77777777" w:rsidR="00AB45A3" w:rsidRPr="00081DBC" w:rsidRDefault="00AB45A3" w:rsidP="00AB45A3">
            <w:pPr>
              <w:rPr>
                <w:rFonts w:ascii="Times New Roman" w:hAnsi="Times New Roman"/>
                <w:szCs w:val="20"/>
                <w:highlight w:val="green"/>
                <w:lang w:eastAsia="zh-CN"/>
              </w:rPr>
            </w:pPr>
            <w:r w:rsidRPr="00081DBC">
              <w:rPr>
                <w:rFonts w:ascii="Times New Roman" w:hAnsi="Times New Roman"/>
                <w:b/>
                <w:szCs w:val="20"/>
                <w:highlight w:val="green"/>
                <w:lang w:eastAsia="zh-CN"/>
              </w:rPr>
              <w:t>Agreement</w:t>
            </w:r>
          </w:p>
          <w:p w14:paraId="4B8360DC" w14:textId="77777777" w:rsidR="00AB45A3" w:rsidRPr="00081DBC" w:rsidRDefault="00AB45A3" w:rsidP="00AB45A3">
            <w:pPr>
              <w:pStyle w:val="Proposal"/>
              <w:tabs>
                <w:tab w:val="clear" w:pos="1701"/>
                <w:tab w:val="left" w:pos="0"/>
              </w:tabs>
              <w:spacing w:after="0"/>
              <w:ind w:left="0" w:firstLine="0"/>
              <w:rPr>
                <w:b w:val="0"/>
              </w:rPr>
            </w:pPr>
            <w:r w:rsidRPr="00081DBC">
              <w:rPr>
                <w:b w:val="0"/>
              </w:rPr>
              <w:t>In idle mode, the UE will at least consider one or more of the following attributes when validating TA (combination of multiple attributes is allowed):</w:t>
            </w:r>
          </w:p>
          <w:p w14:paraId="0A27BAFB" w14:textId="77777777" w:rsidR="00AB45A3" w:rsidRPr="00081DBC" w:rsidRDefault="00AB45A3" w:rsidP="00AB45A3">
            <w:pPr>
              <w:pStyle w:val="ListBullet"/>
              <w:numPr>
                <w:ilvl w:val="0"/>
                <w:numId w:val="6"/>
              </w:numPr>
              <w:ind w:left="400" w:firstLineChars="0" w:hanging="400"/>
            </w:pPr>
            <w:r w:rsidRPr="00081DBC">
              <w:t>Serving cell changes (serving cell refers the cell that the UE is camping on)</w:t>
            </w:r>
          </w:p>
          <w:p w14:paraId="313CE79B" w14:textId="77777777" w:rsidR="00AB45A3" w:rsidRPr="00081DBC" w:rsidRDefault="00AB45A3" w:rsidP="00AB45A3">
            <w:pPr>
              <w:pStyle w:val="ListBullet"/>
              <w:numPr>
                <w:ilvl w:val="0"/>
                <w:numId w:val="6"/>
              </w:numPr>
              <w:ind w:left="400" w:firstLineChars="0" w:hanging="400"/>
            </w:pPr>
            <w:r w:rsidRPr="00081DBC">
              <w:t xml:space="preserve">Time Alignment Timer for idle mode </w:t>
            </w:r>
          </w:p>
          <w:p w14:paraId="088DF689" w14:textId="77777777" w:rsidR="00AB45A3" w:rsidRPr="00081DBC" w:rsidRDefault="00AB45A3" w:rsidP="00AB45A3">
            <w:pPr>
              <w:pStyle w:val="ListBullet"/>
              <w:numPr>
                <w:ilvl w:val="0"/>
                <w:numId w:val="6"/>
              </w:numPr>
              <w:ind w:left="400" w:firstLineChars="0" w:hanging="400"/>
            </w:pPr>
            <w:r w:rsidRPr="00081DBC">
              <w:t>Serving cell NRSRP changes (serving cell refers the cell that the UE is camping on)</w:t>
            </w:r>
          </w:p>
          <w:p w14:paraId="49379559" w14:textId="77777777" w:rsidR="00AB45A3" w:rsidRPr="00081DBC" w:rsidRDefault="00AB45A3" w:rsidP="00AB45A3">
            <w:pPr>
              <w:pStyle w:val="ListBullet"/>
              <w:numPr>
                <w:ilvl w:val="0"/>
                <w:numId w:val="6"/>
              </w:numPr>
              <w:ind w:left="400" w:firstLineChars="0" w:hanging="400"/>
            </w:pPr>
            <w:r w:rsidRPr="00081DBC">
              <w:t xml:space="preserve">FFS Other attributes: </w:t>
            </w:r>
          </w:p>
          <w:p w14:paraId="74695E48" w14:textId="77777777" w:rsidR="00AB45A3" w:rsidRPr="00081DBC" w:rsidRDefault="00AB45A3" w:rsidP="00AB45A3">
            <w:pPr>
              <w:pStyle w:val="ListBullet"/>
              <w:numPr>
                <w:ilvl w:val="1"/>
                <w:numId w:val="6"/>
              </w:numPr>
              <w:ind w:left="400" w:firstLineChars="0" w:hanging="400"/>
            </w:pPr>
            <w:proofErr w:type="spellStart"/>
            <w:r w:rsidRPr="00081DBC">
              <w:t>Neighbour</w:t>
            </w:r>
            <w:proofErr w:type="spellEnd"/>
            <w:r w:rsidRPr="00081DBC">
              <w:t xml:space="preserve"> cell NRSRP change</w:t>
            </w:r>
          </w:p>
          <w:p w14:paraId="0952E007" w14:textId="77777777" w:rsidR="00AB45A3" w:rsidRPr="00081DBC" w:rsidRDefault="00AB45A3" w:rsidP="00AB45A3">
            <w:pPr>
              <w:pStyle w:val="ListBullet"/>
              <w:numPr>
                <w:ilvl w:val="1"/>
                <w:numId w:val="6"/>
              </w:numPr>
              <w:ind w:left="400" w:firstLineChars="0" w:hanging="400"/>
            </w:pPr>
            <w:r w:rsidRPr="00081DBC">
              <w:t xml:space="preserve">TDOA of &gt;=2 </w:t>
            </w:r>
            <w:proofErr w:type="spellStart"/>
            <w:r w:rsidRPr="00081DBC">
              <w:t>eNBs</w:t>
            </w:r>
            <w:proofErr w:type="spellEnd"/>
            <w:r w:rsidRPr="00081DBC">
              <w:t xml:space="preserve"> </w:t>
            </w:r>
          </w:p>
          <w:p w14:paraId="4B69275C" w14:textId="77777777" w:rsidR="00AB45A3" w:rsidRPr="00081DBC" w:rsidRDefault="00AB45A3" w:rsidP="00AB45A3">
            <w:pPr>
              <w:pStyle w:val="ListBullet"/>
              <w:numPr>
                <w:ilvl w:val="1"/>
                <w:numId w:val="6"/>
              </w:numPr>
              <w:ind w:left="400" w:firstLineChars="0" w:hanging="400"/>
            </w:pPr>
            <w:r w:rsidRPr="00081DBC">
              <w:t>TA History</w:t>
            </w:r>
          </w:p>
          <w:p w14:paraId="1C17E4D1" w14:textId="77777777" w:rsidR="00AB45A3" w:rsidRPr="00081DBC" w:rsidRDefault="00AB45A3" w:rsidP="00AB45A3">
            <w:pPr>
              <w:pStyle w:val="ListBullet"/>
              <w:numPr>
                <w:ilvl w:val="1"/>
                <w:numId w:val="6"/>
              </w:numPr>
              <w:ind w:left="400" w:firstLineChars="0" w:hanging="400"/>
            </w:pPr>
            <w:r w:rsidRPr="00081DBC">
              <w:t>Subscription based UE differentiation</w:t>
            </w:r>
          </w:p>
          <w:p w14:paraId="5BB1EB15" w14:textId="77777777" w:rsidR="00AB45A3" w:rsidRPr="00081DBC" w:rsidRDefault="00AB45A3" w:rsidP="00AB45A3">
            <w:pPr>
              <w:pStyle w:val="ListBullet"/>
              <w:numPr>
                <w:ilvl w:val="1"/>
                <w:numId w:val="6"/>
              </w:numPr>
              <w:ind w:left="400" w:firstLineChars="0" w:hanging="400"/>
            </w:pPr>
            <w:r w:rsidRPr="00081DBC">
              <w:t>Others not precluded (for example, attributes that need to be considered for high mobility UEs)</w:t>
            </w:r>
          </w:p>
          <w:p w14:paraId="53947791" w14:textId="77777777" w:rsidR="00AB45A3" w:rsidRPr="00081DBC" w:rsidRDefault="00AB45A3" w:rsidP="00AB45A3">
            <w:pPr>
              <w:pStyle w:val="Proposal"/>
              <w:tabs>
                <w:tab w:val="clear" w:pos="1701"/>
                <w:tab w:val="left" w:pos="0"/>
              </w:tabs>
              <w:spacing w:after="0"/>
              <w:ind w:left="0" w:firstLine="0"/>
              <w:rPr>
                <w:b w:val="0"/>
              </w:rPr>
            </w:pPr>
            <w:r w:rsidRPr="00081DBC">
              <w:rPr>
                <w:b w:val="0"/>
              </w:rPr>
              <w:t>Note that UE power consumption should be taken into account for the FFS attributes</w:t>
            </w:r>
          </w:p>
          <w:p w14:paraId="01BBE7F2" w14:textId="77777777" w:rsidR="00AB45A3" w:rsidRPr="00081DBC" w:rsidRDefault="00AB45A3" w:rsidP="00AB45A3">
            <w:pPr>
              <w:rPr>
                <w:rFonts w:ascii="Times New Roman" w:hAnsi="Times New Roman"/>
                <w:szCs w:val="20"/>
                <w:lang w:eastAsia="x-none"/>
              </w:rPr>
            </w:pPr>
          </w:p>
          <w:p w14:paraId="20BDE278" w14:textId="77777777" w:rsidR="00AB45A3" w:rsidRPr="00081DBC" w:rsidRDefault="00AB45A3" w:rsidP="00AB45A3">
            <w:pPr>
              <w:ind w:left="0" w:firstLine="0"/>
              <w:rPr>
                <w:rFonts w:ascii="Times New Roman" w:hAnsi="Times New Roman"/>
                <w:b/>
                <w:highlight w:val="green"/>
                <w:lang w:eastAsia="zh-CN"/>
              </w:rPr>
            </w:pPr>
            <w:r w:rsidRPr="00081DBC">
              <w:rPr>
                <w:rFonts w:ascii="Times New Roman" w:hAnsi="Times New Roman"/>
                <w:b/>
                <w:highlight w:val="green"/>
                <w:lang w:eastAsia="zh-CN"/>
              </w:rPr>
              <w:t>Agreement</w:t>
            </w:r>
          </w:p>
          <w:p w14:paraId="2FA5C7E0"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lang w:eastAsia="zh-CN"/>
              </w:rPr>
              <w:t>For transmission in preconfigured UL resources</w:t>
            </w:r>
            <w:r w:rsidRPr="00081DBC">
              <w:rPr>
                <w:rFonts w:ascii="Times New Roman" w:hAnsi="Times New Roman"/>
              </w:rPr>
              <w:t>,</w:t>
            </w:r>
            <w:r w:rsidRPr="00081DBC">
              <w:rPr>
                <w:rFonts w:ascii="Times New Roman" w:hAnsi="Times New Roman"/>
                <w:lang w:eastAsia="zh-CN"/>
              </w:rPr>
              <w:t xml:space="preserve"> </w:t>
            </w:r>
            <w:r w:rsidRPr="00081DBC">
              <w:rPr>
                <w:rFonts w:ascii="Times New Roman" w:hAnsi="Times New Roman"/>
              </w:rPr>
              <w:t>a</w:t>
            </w:r>
            <w:r w:rsidRPr="00081DBC">
              <w:rPr>
                <w:rFonts w:ascii="Times New Roman" w:hAnsi="Times New Roman"/>
                <w:lang w:eastAsia="x-none"/>
              </w:rPr>
              <w:t>n RRC idle UE may use the latest TA that passed the validation criteria</w:t>
            </w:r>
          </w:p>
          <w:p w14:paraId="05F1A249" w14:textId="77777777" w:rsidR="00AB45A3" w:rsidRPr="00081DBC" w:rsidRDefault="00AB45A3" w:rsidP="00AB45A3">
            <w:pPr>
              <w:rPr>
                <w:rFonts w:ascii="Times New Roman" w:hAnsi="Times New Roman"/>
                <w:lang w:eastAsia="x-none"/>
              </w:rPr>
            </w:pPr>
          </w:p>
          <w:p w14:paraId="21EB900E" w14:textId="77777777" w:rsidR="00AB45A3" w:rsidRPr="00081DBC" w:rsidRDefault="00AB45A3" w:rsidP="00AB45A3">
            <w:pPr>
              <w:ind w:left="0" w:firstLine="0"/>
              <w:rPr>
                <w:rFonts w:ascii="Times New Roman" w:hAnsi="Times New Roman"/>
                <w:b/>
                <w:highlight w:val="green"/>
              </w:rPr>
            </w:pPr>
            <w:r w:rsidRPr="00081DBC">
              <w:rPr>
                <w:rFonts w:ascii="Times New Roman" w:hAnsi="Times New Roman"/>
                <w:b/>
                <w:highlight w:val="green"/>
              </w:rPr>
              <w:t>Agreement</w:t>
            </w:r>
          </w:p>
          <w:p w14:paraId="65023224"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rPr>
              <w:t xml:space="preserve">Pre-configured UL resources for transmission of data are indicated by RRC </w:t>
            </w:r>
            <w:proofErr w:type="spellStart"/>
            <w:r w:rsidRPr="00081DBC">
              <w:rPr>
                <w:rFonts w:ascii="Times New Roman" w:hAnsi="Times New Roman"/>
              </w:rPr>
              <w:t>signaling</w:t>
            </w:r>
            <w:proofErr w:type="spellEnd"/>
            <w:r w:rsidRPr="00081DBC">
              <w:rPr>
                <w:rFonts w:ascii="Times New Roman" w:hAnsi="Times New Roman"/>
              </w:rPr>
              <w:t xml:space="preserve">. At least UE-specific RRC </w:t>
            </w:r>
            <w:proofErr w:type="spellStart"/>
            <w:r w:rsidRPr="00081DBC">
              <w:rPr>
                <w:rFonts w:ascii="Times New Roman" w:hAnsi="Times New Roman"/>
              </w:rPr>
              <w:t>signaling</w:t>
            </w:r>
            <w:proofErr w:type="spellEnd"/>
            <w:r w:rsidRPr="00081DBC">
              <w:rPr>
                <w:rFonts w:ascii="Times New Roman" w:hAnsi="Times New Roman"/>
              </w:rPr>
              <w:t xml:space="preserve"> is supported.</w:t>
            </w:r>
          </w:p>
          <w:p w14:paraId="204A6CBE" w14:textId="77777777" w:rsidR="00AB45A3" w:rsidRPr="00081DBC" w:rsidRDefault="00AB45A3" w:rsidP="00AB45A3">
            <w:pPr>
              <w:rPr>
                <w:rFonts w:ascii="Times New Roman" w:hAnsi="Times New Roman"/>
                <w:lang w:eastAsia="x-none"/>
              </w:rPr>
            </w:pPr>
          </w:p>
          <w:p w14:paraId="623A6A72" w14:textId="77777777" w:rsidR="00AB45A3" w:rsidRPr="00081DBC" w:rsidRDefault="00AB45A3" w:rsidP="00AB45A3">
            <w:pPr>
              <w:rPr>
                <w:rFonts w:ascii="Times New Roman" w:hAnsi="Times New Roman"/>
                <w:b/>
                <w:szCs w:val="20"/>
                <w:highlight w:val="green"/>
                <w:lang w:eastAsia="zh-CN"/>
              </w:rPr>
            </w:pPr>
            <w:r w:rsidRPr="00081DBC">
              <w:rPr>
                <w:rFonts w:ascii="Times New Roman" w:hAnsi="Times New Roman"/>
                <w:b/>
                <w:szCs w:val="20"/>
                <w:highlight w:val="green"/>
                <w:lang w:eastAsia="zh-CN"/>
              </w:rPr>
              <w:t>Agreement</w:t>
            </w:r>
          </w:p>
          <w:p w14:paraId="761284CE" w14:textId="77777777" w:rsidR="00AB45A3" w:rsidRPr="00081DBC" w:rsidRDefault="00AB45A3" w:rsidP="00AB45A3">
            <w:pPr>
              <w:rPr>
                <w:rFonts w:ascii="Times New Roman" w:hAnsi="Times New Roman"/>
                <w:szCs w:val="20"/>
                <w:lang w:eastAsia="x-none"/>
              </w:rPr>
            </w:pPr>
            <w:r w:rsidRPr="00081DBC">
              <w:rPr>
                <w:rFonts w:ascii="Times New Roman" w:hAnsi="Times New Roman"/>
                <w:szCs w:val="20"/>
                <w:lang w:eastAsia="x-none"/>
              </w:rPr>
              <w:t xml:space="preserve">The resource configuration includes at least the following </w:t>
            </w:r>
          </w:p>
          <w:p w14:paraId="3F7DDA88"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 xml:space="preserve">Time domain resources including periodicity(s) </w:t>
            </w:r>
          </w:p>
          <w:p w14:paraId="5A356B72"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Frequency domain resources</w:t>
            </w:r>
          </w:p>
          <w:p w14:paraId="4E67DEA9"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TBS(s)/MCS(s)</w:t>
            </w:r>
          </w:p>
          <w:p w14:paraId="01D5E8F8" w14:textId="77777777" w:rsidR="00AB45A3" w:rsidRPr="00081DBC" w:rsidRDefault="00AB45A3" w:rsidP="00AB45A3">
            <w:pPr>
              <w:rPr>
                <w:rFonts w:ascii="Times New Roman" w:hAnsi="Times New Roman"/>
                <w:lang w:eastAsia="x-none"/>
              </w:rPr>
            </w:pPr>
          </w:p>
          <w:p w14:paraId="065710F8" w14:textId="77777777" w:rsidR="00AB45A3" w:rsidRPr="00081DBC" w:rsidRDefault="00AB45A3" w:rsidP="00AB45A3">
            <w:pPr>
              <w:rPr>
                <w:rFonts w:ascii="Times New Roman" w:hAnsi="Times New Roman"/>
                <w:b/>
                <w:szCs w:val="20"/>
                <w:highlight w:val="green"/>
              </w:rPr>
            </w:pPr>
            <w:r w:rsidRPr="00081DBC">
              <w:rPr>
                <w:rFonts w:ascii="Times New Roman" w:hAnsi="Times New Roman"/>
                <w:b/>
                <w:szCs w:val="20"/>
                <w:highlight w:val="green"/>
              </w:rPr>
              <w:t xml:space="preserve">Agreement </w:t>
            </w:r>
          </w:p>
          <w:p w14:paraId="5532A747"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 xml:space="preserve">For UL transmission in preconfigured resource, </w:t>
            </w:r>
            <w:proofErr w:type="spellStart"/>
            <w:r w:rsidRPr="00081DBC">
              <w:rPr>
                <w:rFonts w:ascii="Times New Roman" w:hAnsi="Times New Roman"/>
                <w:szCs w:val="20"/>
              </w:rPr>
              <w:t>fallback</w:t>
            </w:r>
            <w:proofErr w:type="spellEnd"/>
            <w:r w:rsidRPr="00081DBC">
              <w:rPr>
                <w:rFonts w:ascii="Times New Roman" w:hAnsi="Times New Roman"/>
                <w:szCs w:val="20"/>
              </w:rPr>
              <w:t xml:space="preserve"> mechanism to RACH/EDT procedures is supported.</w:t>
            </w:r>
          </w:p>
          <w:p w14:paraId="1AB779AB" w14:textId="77777777" w:rsidR="00AB45A3" w:rsidRPr="00081DBC" w:rsidRDefault="00AB45A3" w:rsidP="000A6544">
            <w:pPr>
              <w:ind w:left="0" w:firstLine="0"/>
              <w:rPr>
                <w:rFonts w:ascii="Times New Roman" w:hAnsi="Times New Roman"/>
                <w:lang w:eastAsia="x-none"/>
              </w:rPr>
            </w:pPr>
          </w:p>
          <w:p w14:paraId="0BC3526A" w14:textId="77777777" w:rsidR="00AB45A3" w:rsidRPr="00081DBC" w:rsidRDefault="00AB45A3" w:rsidP="00AB45A3">
            <w:pPr>
              <w:rPr>
                <w:rFonts w:ascii="Times New Roman" w:hAnsi="Times New Roman"/>
                <w:b/>
                <w:highlight w:val="green"/>
                <w:lang w:eastAsia="x-none"/>
              </w:rPr>
            </w:pPr>
            <w:r w:rsidRPr="00081DBC">
              <w:rPr>
                <w:rFonts w:ascii="Times New Roman" w:hAnsi="Times New Roman"/>
                <w:b/>
                <w:highlight w:val="green"/>
                <w:lang w:eastAsia="x-none"/>
              </w:rPr>
              <w:t>Agreement</w:t>
            </w:r>
          </w:p>
          <w:p w14:paraId="5F3D7650" w14:textId="77777777" w:rsidR="00AB45A3" w:rsidRPr="00081DBC" w:rsidRDefault="00AB45A3" w:rsidP="00AB45A3">
            <w:pPr>
              <w:rPr>
                <w:rFonts w:ascii="Times New Roman" w:hAnsi="Times New Roman"/>
              </w:rPr>
            </w:pPr>
            <w:r w:rsidRPr="00081DBC">
              <w:rPr>
                <w:rFonts w:ascii="Times New Roman" w:hAnsi="Times New Roman"/>
              </w:rPr>
              <w:t xml:space="preserve">Dedicated preconfigured UL resource is defined as an NPUSCH resource used by a single UE </w:t>
            </w:r>
          </w:p>
          <w:p w14:paraId="53F0B1AE"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NPUSCH resource is time-frequency resource</w:t>
            </w:r>
          </w:p>
          <w:p w14:paraId="53DD3926"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 xml:space="preserve">Dedicated PUR is contention-free </w:t>
            </w:r>
          </w:p>
          <w:p w14:paraId="68E657F2" w14:textId="77777777" w:rsidR="00AB45A3" w:rsidRPr="00081DBC" w:rsidRDefault="00AB45A3" w:rsidP="00AB45A3">
            <w:pPr>
              <w:ind w:left="0" w:firstLine="0"/>
              <w:rPr>
                <w:rFonts w:ascii="Times New Roman" w:hAnsi="Times New Roman"/>
              </w:rPr>
            </w:pPr>
            <w:r w:rsidRPr="00081DBC">
              <w:rPr>
                <w:rFonts w:ascii="Times New Roman" w:hAnsi="Times New Roman"/>
              </w:rPr>
              <w:t>Contention-free shared preconfigured UL resource (CFS PUR) is defined as an NPUSCH resource simultaneously used by more than one UE</w:t>
            </w:r>
          </w:p>
          <w:p w14:paraId="67C8C364"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NPUSCH resource is at least time-frequency resource</w:t>
            </w:r>
          </w:p>
          <w:p w14:paraId="1BFCC36C"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 xml:space="preserve">CFS PUR is contention-free </w:t>
            </w:r>
          </w:p>
          <w:p w14:paraId="4AE1D5E2" w14:textId="77777777" w:rsidR="00AB45A3" w:rsidRPr="00081DBC" w:rsidRDefault="00AB45A3" w:rsidP="00AB45A3">
            <w:pPr>
              <w:ind w:left="0" w:firstLine="0"/>
              <w:rPr>
                <w:rFonts w:ascii="Times New Roman" w:hAnsi="Times New Roman"/>
              </w:rPr>
            </w:pPr>
            <w:r w:rsidRPr="00081DBC">
              <w:rPr>
                <w:rFonts w:ascii="Times New Roman" w:hAnsi="Times New Roman"/>
              </w:rPr>
              <w:t>Contention-based shared preconfigured UL resource (CBS PUR) is defined as an NPUSCH resource simultaneously used by more than one UE</w:t>
            </w:r>
          </w:p>
          <w:p w14:paraId="54D71C29"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NPUSCH resource is at least time-frequency resource</w:t>
            </w:r>
          </w:p>
          <w:p w14:paraId="5B6041A9"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CBS PUR is contention-based (CBS PUR may require contention resolution)</w:t>
            </w:r>
          </w:p>
          <w:p w14:paraId="16C3D866" w14:textId="77777777" w:rsidR="00AB45A3" w:rsidRPr="00081DBC" w:rsidRDefault="00AB45A3" w:rsidP="00AB45A3">
            <w:pPr>
              <w:rPr>
                <w:rFonts w:ascii="Times New Roman" w:hAnsi="Times New Roman"/>
                <w:lang w:eastAsia="x-none"/>
              </w:rPr>
            </w:pPr>
          </w:p>
          <w:p w14:paraId="72517906" w14:textId="77777777" w:rsidR="00AB45A3" w:rsidRPr="00081DBC" w:rsidRDefault="00AB45A3" w:rsidP="00AB45A3">
            <w:pPr>
              <w:ind w:left="0" w:firstLine="0"/>
              <w:rPr>
                <w:rFonts w:ascii="Times New Roman" w:hAnsi="Times New Roman"/>
                <w:b/>
                <w:szCs w:val="20"/>
                <w:highlight w:val="green"/>
                <w:lang w:eastAsia="zh-CN"/>
              </w:rPr>
            </w:pPr>
            <w:r w:rsidRPr="00081DBC">
              <w:rPr>
                <w:rFonts w:ascii="Times New Roman" w:hAnsi="Times New Roman"/>
                <w:b/>
                <w:szCs w:val="20"/>
                <w:highlight w:val="green"/>
                <w:lang w:eastAsia="zh-CN"/>
              </w:rPr>
              <w:t xml:space="preserve">Agreement </w:t>
            </w:r>
          </w:p>
          <w:p w14:paraId="3A9CCF52"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In IDLE mode, HARQ is supported for transmission in dedicated PUR</w:t>
            </w:r>
          </w:p>
          <w:p w14:paraId="2CCA453F"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 xml:space="preserve">A single HARQ process is supported, </w:t>
            </w:r>
          </w:p>
          <w:p w14:paraId="66CF4E29" w14:textId="77777777" w:rsidR="00AB45A3" w:rsidRPr="00081DBC" w:rsidRDefault="00AB45A3" w:rsidP="00AB45A3">
            <w:pPr>
              <w:pStyle w:val="ListParagraph"/>
              <w:numPr>
                <w:ilvl w:val="1"/>
                <w:numId w:val="9"/>
              </w:numPr>
              <w:ind w:leftChars="0"/>
              <w:rPr>
                <w:rFonts w:ascii="Times New Roman" w:hAnsi="Times New Roman"/>
                <w:szCs w:val="20"/>
              </w:rPr>
            </w:pPr>
            <w:r w:rsidRPr="00081DBC">
              <w:rPr>
                <w:rFonts w:ascii="Times New Roman" w:hAnsi="Times New Roman"/>
                <w:szCs w:val="20"/>
              </w:rPr>
              <w:t>FFS whether two HARQ processes are supported</w:t>
            </w:r>
          </w:p>
          <w:p w14:paraId="39F677A7"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FFS: The design of the corresponding NPDCCH search space</w:t>
            </w:r>
          </w:p>
          <w:p w14:paraId="3F5905B4" w14:textId="77777777" w:rsidR="00AB45A3" w:rsidRPr="00081DBC" w:rsidRDefault="00AB45A3" w:rsidP="00AB45A3">
            <w:pPr>
              <w:rPr>
                <w:rFonts w:ascii="Times New Roman" w:hAnsi="Times New Roman"/>
                <w:lang w:eastAsia="x-none"/>
              </w:rPr>
            </w:pPr>
          </w:p>
          <w:p w14:paraId="553CA188" w14:textId="77777777" w:rsidR="00AB45A3" w:rsidRPr="00081DBC" w:rsidRDefault="00AB45A3" w:rsidP="00AB45A3">
            <w:pPr>
              <w:rPr>
                <w:rFonts w:ascii="Times New Roman" w:hAnsi="Times New Roman"/>
                <w:b/>
                <w:highlight w:val="green"/>
                <w:lang w:eastAsia="zh-CN"/>
              </w:rPr>
            </w:pPr>
            <w:r w:rsidRPr="00081DBC">
              <w:rPr>
                <w:rFonts w:ascii="Times New Roman" w:hAnsi="Times New Roman"/>
                <w:b/>
                <w:highlight w:val="green"/>
                <w:lang w:eastAsia="zh-CN"/>
              </w:rPr>
              <w:t>Agreement</w:t>
            </w:r>
          </w:p>
          <w:p w14:paraId="120DC1C4" w14:textId="77777777" w:rsidR="00AB45A3" w:rsidRPr="00081DBC" w:rsidRDefault="00AB45A3" w:rsidP="00AB45A3">
            <w:pPr>
              <w:rPr>
                <w:rFonts w:ascii="Times New Roman" w:hAnsi="Times New Roman"/>
                <w:lang w:eastAsia="zh-CN"/>
              </w:rPr>
            </w:pPr>
            <w:r w:rsidRPr="00081DBC">
              <w:rPr>
                <w:rFonts w:ascii="Times New Roman" w:hAnsi="Times New Roman"/>
                <w:lang w:eastAsia="zh-CN"/>
              </w:rPr>
              <w:t>In idle mode, dedicated PUR is supported.</w:t>
            </w:r>
          </w:p>
          <w:p w14:paraId="34CF2A23" w14:textId="77777777" w:rsidR="00AB45A3" w:rsidRPr="00081DBC" w:rsidRDefault="00AB45A3" w:rsidP="00AB45A3">
            <w:pPr>
              <w:numPr>
                <w:ilvl w:val="0"/>
                <w:numId w:val="9"/>
              </w:numPr>
              <w:rPr>
                <w:rFonts w:ascii="Times New Roman" w:hAnsi="Times New Roman"/>
                <w:lang w:eastAsia="zh-CN"/>
              </w:rPr>
            </w:pPr>
            <w:r w:rsidRPr="00081DBC">
              <w:rPr>
                <w:rFonts w:ascii="Times New Roman" w:hAnsi="Times New Roman"/>
                <w:lang w:eastAsia="zh-CN"/>
              </w:rPr>
              <w:t>Support for CFS PUR is FFS.</w:t>
            </w:r>
          </w:p>
          <w:p w14:paraId="00BAC5CC" w14:textId="2A831A1F" w:rsidR="00691C45" w:rsidRPr="00AB45A3" w:rsidRDefault="00AB45A3" w:rsidP="00AB45A3">
            <w:pPr>
              <w:numPr>
                <w:ilvl w:val="0"/>
                <w:numId w:val="9"/>
              </w:numPr>
              <w:rPr>
                <w:rFonts w:ascii="Times New Roman" w:hAnsi="Times New Roman"/>
                <w:lang w:eastAsia="zh-CN"/>
              </w:rPr>
            </w:pPr>
            <w:r w:rsidRPr="00081DBC">
              <w:rPr>
                <w:rFonts w:ascii="Times New Roman" w:hAnsi="Times New Roman"/>
                <w:lang w:eastAsia="zh-CN"/>
              </w:rPr>
              <w:t>Support for CBS PUR is FFS.</w:t>
            </w:r>
          </w:p>
        </w:tc>
      </w:tr>
    </w:tbl>
    <w:p w14:paraId="0F97F53B" w14:textId="77777777" w:rsidR="00E2490B" w:rsidRDefault="00E2490B" w:rsidP="00E2490B">
      <w:pPr>
        <w:rPr>
          <w:lang w:eastAsia="x-none"/>
        </w:rPr>
      </w:pPr>
    </w:p>
    <w:p w14:paraId="01665B25" w14:textId="483747FC"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12" w:name="_Toc525997467"/>
      <w:r w:rsidRPr="00D72E1B">
        <w:rPr>
          <w:rFonts w:ascii="Arial" w:eastAsia="Times New Roman" w:hAnsi="Arial"/>
          <w:sz w:val="36"/>
          <w:szCs w:val="20"/>
        </w:rPr>
        <w:t>Scheduling of multiple DL/UL transport blocks</w:t>
      </w:r>
    </w:p>
    <w:bookmarkEnd w:id="12"/>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B2B96">
        <w:tc>
          <w:tcPr>
            <w:tcW w:w="9062" w:type="dxa"/>
          </w:tcPr>
          <w:p w14:paraId="19CBCE46" w14:textId="77777777" w:rsidR="00F01A54" w:rsidRPr="00091652" w:rsidRDefault="00091652" w:rsidP="00F01A54">
            <w:pPr>
              <w:rPr>
                <w:lang w:eastAsia="x-none"/>
              </w:rPr>
            </w:pPr>
            <w:hyperlink r:id="rId5" w:history="1">
              <w:r w:rsidR="00F01A54" w:rsidRPr="00091652">
                <w:rPr>
                  <w:rStyle w:val="Hyperlink"/>
                  <w:color w:val="auto"/>
                </w:rPr>
                <w:t>R1-1809523</w:t>
              </w:r>
            </w:hyperlink>
            <w:r w:rsidR="00F01A54" w:rsidRPr="00091652">
              <w:rPr>
                <w:lang w:eastAsia="x-none"/>
              </w:rPr>
              <w:tab/>
              <w:t>Feature lead summary of scheduling enhancement for NB-</w:t>
            </w:r>
            <w:proofErr w:type="spellStart"/>
            <w:r w:rsidR="00F01A54" w:rsidRPr="00091652">
              <w:rPr>
                <w:lang w:eastAsia="x-none"/>
              </w:rPr>
              <w:t>IoT</w:t>
            </w:r>
            <w:proofErr w:type="spellEnd"/>
            <w:r w:rsidR="00F01A54" w:rsidRPr="00091652">
              <w:rPr>
                <w:lang w:eastAsia="x-none"/>
              </w:rPr>
              <w:tab/>
              <w:t>ZTE</w:t>
            </w:r>
          </w:p>
          <w:p w14:paraId="3AB51092" w14:textId="77777777" w:rsidR="00F01A54" w:rsidRPr="00494A86" w:rsidRDefault="00F01A54" w:rsidP="00F01A54">
            <w:pPr>
              <w:rPr>
                <w:lang w:eastAsia="x-none"/>
              </w:rPr>
            </w:pPr>
          </w:p>
          <w:p w14:paraId="4F499345" w14:textId="77777777" w:rsidR="00F01A54" w:rsidRPr="00EE5972" w:rsidRDefault="00F01A54" w:rsidP="00F01A54">
            <w:pPr>
              <w:rPr>
                <w:bCs/>
                <w:szCs w:val="20"/>
                <w:highlight w:val="green"/>
                <w:lang w:val="en-US" w:eastAsia="zh-CN"/>
              </w:rPr>
            </w:pPr>
            <w:bookmarkStart w:id="13" w:name="OLE_LINK28"/>
            <w:r>
              <w:rPr>
                <w:bCs/>
                <w:szCs w:val="20"/>
                <w:highlight w:val="green"/>
                <w:lang w:val="en-US" w:eastAsia="zh-CN"/>
              </w:rPr>
              <w:t>Agreement</w:t>
            </w:r>
          </w:p>
          <w:p w14:paraId="54A39CED" w14:textId="77777777" w:rsidR="00F01A54" w:rsidRPr="00494A86" w:rsidRDefault="00F01A54" w:rsidP="00F01A54">
            <w:pPr>
              <w:rPr>
                <w:szCs w:val="20"/>
                <w:lang w:val="en-US" w:eastAsia="zh-CN"/>
              </w:rPr>
            </w:pPr>
            <w:r w:rsidRPr="00494A86">
              <w:rPr>
                <w:rFonts w:hint="eastAsia"/>
                <w:szCs w:val="20"/>
                <w:lang w:val="en-US" w:eastAsia="zh-CN"/>
              </w:rPr>
              <w:t>For unicast, s</w:t>
            </w:r>
            <w:r w:rsidRPr="00494A86">
              <w:rPr>
                <w:szCs w:val="20"/>
                <w:lang w:val="en-US" w:eastAsia="zh-CN"/>
              </w:rPr>
              <w:t xml:space="preserve">cheduling multiple DL/UL transport blocks with single DCI is </w:t>
            </w:r>
            <w:r w:rsidRPr="00494A86">
              <w:rPr>
                <w:rFonts w:hint="eastAsia"/>
                <w:szCs w:val="20"/>
                <w:lang w:val="en-US" w:eastAsia="zh-CN"/>
              </w:rPr>
              <w:t>supported.</w:t>
            </w:r>
          </w:p>
          <w:bookmarkEnd w:id="13"/>
          <w:p w14:paraId="23C8084A" w14:textId="77777777" w:rsidR="00F01A54" w:rsidRPr="00494A86" w:rsidRDefault="00F01A54" w:rsidP="00F01A54">
            <w:pPr>
              <w:rPr>
                <w:szCs w:val="20"/>
                <w:lang w:val="en-US" w:eastAsia="x-none"/>
              </w:rPr>
            </w:pPr>
          </w:p>
          <w:p w14:paraId="4BF2D0B4"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3D3D70B8" w14:textId="77777777" w:rsidR="00F01A54" w:rsidRPr="00494A86" w:rsidRDefault="00F01A54" w:rsidP="00F01A54">
            <w:pPr>
              <w:numPr>
                <w:ilvl w:val="0"/>
                <w:numId w:val="34"/>
              </w:numPr>
              <w:rPr>
                <w:szCs w:val="20"/>
                <w:lang w:val="en-US" w:eastAsia="zh-CN"/>
              </w:rPr>
            </w:pPr>
            <w:r w:rsidRPr="00494A86">
              <w:rPr>
                <w:szCs w:val="20"/>
                <w:lang w:val="en-US"/>
              </w:rPr>
              <w:t>One DCI to schedule multiple TBs for SC-MCCH is not supported</w:t>
            </w:r>
          </w:p>
          <w:p w14:paraId="791A08D3" w14:textId="77777777" w:rsidR="00F01A54" w:rsidRPr="00494A86" w:rsidRDefault="00F01A54" w:rsidP="00F01A54">
            <w:pPr>
              <w:rPr>
                <w:szCs w:val="20"/>
                <w:lang w:eastAsia="x-none"/>
              </w:rPr>
            </w:pPr>
          </w:p>
          <w:p w14:paraId="76D17984" w14:textId="77777777" w:rsidR="00F01A54" w:rsidRPr="00EE5972" w:rsidRDefault="00F01A54" w:rsidP="00F01A54">
            <w:pPr>
              <w:rPr>
                <w:bCs/>
                <w:szCs w:val="20"/>
                <w:highlight w:val="green"/>
                <w:lang w:val="en-US" w:eastAsia="zh-CN"/>
              </w:rPr>
            </w:pPr>
            <w:bookmarkStart w:id="14" w:name="OLE_LINK9"/>
            <w:r w:rsidRPr="00EE5972">
              <w:rPr>
                <w:bCs/>
                <w:szCs w:val="20"/>
                <w:highlight w:val="green"/>
                <w:lang w:val="en-US" w:eastAsia="zh-CN"/>
              </w:rPr>
              <w:t>Agreement</w:t>
            </w:r>
          </w:p>
          <w:bookmarkEnd w:id="14"/>
          <w:p w14:paraId="5D2FA853" w14:textId="77777777" w:rsidR="00F01A54" w:rsidRPr="00494A86" w:rsidRDefault="00F01A54" w:rsidP="00F01A54">
            <w:pPr>
              <w:rPr>
                <w:szCs w:val="20"/>
              </w:rPr>
            </w:pPr>
            <w:r w:rsidRPr="00494A86">
              <w:rPr>
                <w:szCs w:val="20"/>
                <w:lang w:val="en-US"/>
              </w:rPr>
              <w:t xml:space="preserve">For Unicast, the possibility of scheduling multiple DL/UL transport blocks is configured via RRC. </w:t>
            </w:r>
            <w:r w:rsidRPr="00494A86">
              <w:rPr>
                <w:szCs w:val="20"/>
              </w:rPr>
              <w:t>Details TBD</w:t>
            </w:r>
          </w:p>
          <w:p w14:paraId="08595D3C" w14:textId="77777777" w:rsidR="00F01A54" w:rsidRPr="00494A86" w:rsidRDefault="00F01A54" w:rsidP="00F01A54">
            <w:pPr>
              <w:rPr>
                <w:szCs w:val="20"/>
                <w:lang w:eastAsia="x-none"/>
              </w:rPr>
            </w:pPr>
          </w:p>
          <w:p w14:paraId="675A7B8B"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7FF04965" w14:textId="15224AD8" w:rsidR="00343961" w:rsidRPr="00F01A54" w:rsidRDefault="00F01A54" w:rsidP="00F01A54">
            <w:pPr>
              <w:rPr>
                <w:szCs w:val="20"/>
                <w:u w:val="single"/>
                <w:lang w:val="en-US" w:eastAsia="zh-CN"/>
              </w:rPr>
            </w:pPr>
            <w:r w:rsidRPr="00494A86">
              <w:rPr>
                <w:iCs/>
                <w:szCs w:val="20"/>
                <w:lang w:val="en-US" w:eastAsia="zh-CN"/>
              </w:rPr>
              <w:t>For unicast, t</w:t>
            </w:r>
            <w:r w:rsidRPr="00494A86">
              <w:rPr>
                <w:rFonts w:hint="eastAsia"/>
                <w:iCs/>
                <w:szCs w:val="20"/>
                <w:lang w:eastAsia="ja-JP"/>
              </w:rPr>
              <w:t>he number of TBs scheduled should be dynamically indicated in the DCI</w:t>
            </w:r>
            <w:r w:rsidRPr="00494A86">
              <w:rPr>
                <w:rFonts w:eastAsia="DengXian" w:hint="eastAsia"/>
                <w:iCs/>
                <w:szCs w:val="20"/>
                <w:lang w:eastAsia="zh-CN"/>
              </w:rPr>
              <w:t>,</w:t>
            </w:r>
            <w:r w:rsidRPr="00494A86">
              <w:rPr>
                <w:rFonts w:eastAsia="DengXian"/>
                <w:iCs/>
                <w:szCs w:val="20"/>
                <w:lang w:eastAsia="zh-CN"/>
              </w:rPr>
              <w:t xml:space="preserve"> </w:t>
            </w:r>
            <w:r w:rsidRPr="00494A86">
              <w:rPr>
                <w:rFonts w:hint="eastAsia"/>
                <w:iCs/>
                <w:szCs w:val="20"/>
                <w:lang w:val="en-US" w:eastAsia="zh-CN"/>
              </w:rPr>
              <w:t>the maximum number of TBs is FFS</w:t>
            </w:r>
            <w:r w:rsidR="00343961" w:rsidRPr="004F3E64">
              <w:rPr>
                <w:rFonts w:ascii="Times New Roman" w:hAnsi="Times New Roman"/>
                <w:lang w:val="en-US"/>
              </w:rPr>
              <w:t xml:space="preserve"> </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B2B96">
        <w:tc>
          <w:tcPr>
            <w:tcW w:w="9062" w:type="dxa"/>
          </w:tcPr>
          <w:p w14:paraId="0AE9BB49" w14:textId="77777777" w:rsidR="0033132B" w:rsidRPr="00880DFA" w:rsidRDefault="0033132B" w:rsidP="0033132B">
            <w:pPr>
              <w:rPr>
                <w:lang w:eastAsia="x-none"/>
              </w:rPr>
            </w:pPr>
            <w:r w:rsidRPr="00880DFA">
              <w:rPr>
                <w:rStyle w:val="Hyperlink"/>
                <w:color w:val="auto"/>
              </w:rPr>
              <w:t>R1-1811660</w:t>
            </w:r>
            <w:r w:rsidRPr="00880DFA">
              <w:rPr>
                <w:lang w:eastAsia="x-none"/>
              </w:rPr>
              <w:tab/>
              <w:t>Summary on Multiple TB scheduling enhancement for NB-</w:t>
            </w:r>
            <w:proofErr w:type="spellStart"/>
            <w:r w:rsidRPr="00880DFA">
              <w:rPr>
                <w:lang w:eastAsia="x-none"/>
              </w:rPr>
              <w:t>IoT</w:t>
            </w:r>
            <w:proofErr w:type="spellEnd"/>
            <w:r w:rsidRPr="00880DFA">
              <w:rPr>
                <w:lang w:eastAsia="x-none"/>
              </w:rPr>
              <w:tab/>
              <w:t>ZTE</w:t>
            </w:r>
          </w:p>
          <w:p w14:paraId="43C2A0DB" w14:textId="77777777" w:rsidR="0033132B" w:rsidRDefault="0033132B" w:rsidP="0033132B">
            <w:pPr>
              <w:rPr>
                <w:lang w:eastAsia="x-none"/>
              </w:rPr>
            </w:pPr>
          </w:p>
          <w:p w14:paraId="1CA1DA63" w14:textId="77777777" w:rsidR="0033132B" w:rsidRPr="00241B60" w:rsidRDefault="0033132B" w:rsidP="0033132B">
            <w:pPr>
              <w:rPr>
                <w:b/>
                <w:highlight w:val="green"/>
                <w:lang w:eastAsia="x-none"/>
              </w:rPr>
            </w:pPr>
            <w:r w:rsidRPr="00241B60">
              <w:rPr>
                <w:b/>
                <w:highlight w:val="green"/>
                <w:lang w:eastAsia="x-none"/>
              </w:rPr>
              <w:t xml:space="preserve">Agreement </w:t>
            </w:r>
          </w:p>
          <w:p w14:paraId="0843BFDD" w14:textId="77777777" w:rsidR="0033132B" w:rsidRDefault="0033132B" w:rsidP="0033132B">
            <w:pPr>
              <w:rPr>
                <w:lang w:eastAsia="x-none"/>
              </w:rPr>
            </w:pPr>
            <w:r w:rsidRPr="004370E5">
              <w:rPr>
                <w:lang w:eastAsia="x-none"/>
              </w:rPr>
              <w:t>The UE should only monitor one DCI size in the UE specific search space.</w:t>
            </w:r>
          </w:p>
          <w:p w14:paraId="2A244818" w14:textId="77777777" w:rsidR="0033132B" w:rsidRDefault="0033132B" w:rsidP="0033132B">
            <w:pPr>
              <w:rPr>
                <w:lang w:eastAsia="x-none"/>
              </w:rPr>
            </w:pPr>
          </w:p>
          <w:p w14:paraId="4CEE8D25" w14:textId="77777777" w:rsidR="0033132B" w:rsidRPr="00DF7729" w:rsidRDefault="0033132B" w:rsidP="0033132B">
            <w:pPr>
              <w:rPr>
                <w:b/>
                <w:bCs/>
                <w:iCs/>
                <w:highlight w:val="darkYellow"/>
                <w:lang w:val="en-US" w:eastAsia="zh-CN"/>
              </w:rPr>
            </w:pPr>
            <w:r w:rsidRPr="00DF7729">
              <w:rPr>
                <w:b/>
                <w:bCs/>
                <w:iCs/>
                <w:highlight w:val="darkYellow"/>
                <w:lang w:val="en-US" w:eastAsia="zh-CN"/>
              </w:rPr>
              <w:t>Working Assumption</w:t>
            </w:r>
          </w:p>
          <w:p w14:paraId="76A9A8C4" w14:textId="77777777" w:rsidR="0033132B" w:rsidRPr="00DF7729" w:rsidRDefault="0033132B" w:rsidP="0033132B">
            <w:pPr>
              <w:ind w:left="0" w:firstLine="0"/>
              <w:rPr>
                <w:bCs/>
                <w:lang w:val="en-US" w:eastAsia="zh-CN"/>
              </w:rPr>
            </w:pPr>
            <w:r w:rsidRPr="00DF7729">
              <w:rPr>
                <w:bCs/>
                <w:lang w:val="en-US" w:eastAsia="zh-CN"/>
              </w:rPr>
              <w:t>For UE supporting multiple TBs, the soft buffer size stays the same as that of the legacy UE</w:t>
            </w:r>
          </w:p>
          <w:p w14:paraId="65BC6FB8" w14:textId="77777777" w:rsidR="0033132B" w:rsidRDefault="0033132B" w:rsidP="0033132B">
            <w:pPr>
              <w:ind w:left="0" w:firstLine="0"/>
              <w:rPr>
                <w:bCs/>
                <w:lang w:val="en-US" w:eastAsia="zh-CN"/>
              </w:rPr>
            </w:pPr>
          </w:p>
          <w:p w14:paraId="0916E440" w14:textId="77777777" w:rsidR="0033132B" w:rsidRPr="008F453B" w:rsidRDefault="0033132B" w:rsidP="0033132B">
            <w:pPr>
              <w:rPr>
                <w:b/>
                <w:bCs/>
                <w:iCs/>
                <w:highlight w:val="green"/>
                <w:lang w:val="en-US" w:eastAsia="zh-CN"/>
              </w:rPr>
            </w:pPr>
            <w:r w:rsidRPr="008F453B">
              <w:rPr>
                <w:b/>
                <w:bCs/>
                <w:iCs/>
                <w:highlight w:val="green"/>
                <w:lang w:val="en-US" w:eastAsia="zh-CN"/>
              </w:rPr>
              <w:t>Agreement</w:t>
            </w:r>
          </w:p>
          <w:p w14:paraId="4E3F2F22" w14:textId="77777777" w:rsidR="0033132B" w:rsidRPr="00241B60" w:rsidRDefault="0033132B" w:rsidP="0033132B">
            <w:pPr>
              <w:rPr>
                <w:bCs/>
                <w:iCs/>
                <w:lang w:val="en-US" w:eastAsia="zh-CN"/>
              </w:rPr>
            </w:pPr>
            <w:r w:rsidRPr="00241B60">
              <w:rPr>
                <w:bCs/>
                <w:iCs/>
                <w:lang w:val="en-US" w:eastAsia="zh-CN"/>
              </w:rPr>
              <w:t xml:space="preserve">Individual feedback for each HARQ process is supported. </w:t>
            </w:r>
          </w:p>
          <w:p w14:paraId="69001AEB" w14:textId="77777777" w:rsidR="0033132B" w:rsidRPr="00241B60" w:rsidRDefault="0033132B" w:rsidP="0033132B">
            <w:pPr>
              <w:rPr>
                <w:bCs/>
                <w:iCs/>
                <w:lang w:val="en-US" w:eastAsia="zh-CN"/>
              </w:rPr>
            </w:pPr>
            <w:r w:rsidRPr="00241B60">
              <w:rPr>
                <w:bCs/>
                <w:iCs/>
                <w:lang w:val="en-US" w:eastAsia="zh-CN"/>
              </w:rPr>
              <w:t>FFS if HARQ bundling/multiplexing can be optionally supported.</w:t>
            </w:r>
          </w:p>
          <w:p w14:paraId="441594F8" w14:textId="77777777" w:rsidR="0033132B" w:rsidRPr="008F453B" w:rsidRDefault="0033132B" w:rsidP="0033132B">
            <w:pPr>
              <w:rPr>
                <w:lang w:val="en-US" w:eastAsia="x-none"/>
              </w:rPr>
            </w:pPr>
          </w:p>
          <w:p w14:paraId="0B00C1A4" w14:textId="77777777" w:rsidR="0033132B" w:rsidRPr="005920BC" w:rsidRDefault="0033132B" w:rsidP="0033132B">
            <w:pPr>
              <w:rPr>
                <w:b/>
                <w:iCs/>
                <w:highlight w:val="green"/>
                <w:lang w:val="en-US" w:eastAsia="zh-CN"/>
              </w:rPr>
            </w:pPr>
            <w:r w:rsidRPr="005920BC">
              <w:rPr>
                <w:b/>
                <w:iCs/>
                <w:highlight w:val="green"/>
                <w:lang w:val="en-US" w:eastAsia="zh-CN"/>
              </w:rPr>
              <w:t>Agreement</w:t>
            </w:r>
          </w:p>
          <w:p w14:paraId="40BAE3BB" w14:textId="34433BB6" w:rsidR="00343961" w:rsidRPr="0033132B" w:rsidRDefault="0033132B" w:rsidP="0033132B">
            <w:pPr>
              <w:ind w:left="0" w:firstLine="0"/>
              <w:rPr>
                <w:lang w:eastAsia="x-none"/>
              </w:rPr>
            </w:pPr>
            <w:r w:rsidRPr="00241B60">
              <w:rPr>
                <w:iCs/>
                <w:lang w:val="en-US" w:eastAsia="zh-CN"/>
              </w:rPr>
              <w:t>Using one DCI to schedule multiple TBs for SC-MTCH is supported, and it is configured and enabled per SC-MTCH via SC-PTM configuration message in SC-MCCH.</w:t>
            </w:r>
            <w:r w:rsidR="00343961" w:rsidRPr="00814E3A">
              <w:rPr>
                <w:rFonts w:ascii="Times New Roman" w:eastAsia="Times New Roman" w:hAnsi="Times New Roman"/>
                <w:bCs/>
                <w:szCs w:val="20"/>
                <w:lang w:val="en-US"/>
              </w:rPr>
              <w:t xml:space="preserve"> </w:t>
            </w:r>
          </w:p>
        </w:tc>
      </w:tr>
    </w:tbl>
    <w:p w14:paraId="3A70BEA1" w14:textId="124E02BA" w:rsidR="00343961" w:rsidRDefault="00343961" w:rsidP="00E2490B">
      <w:pPr>
        <w:rPr>
          <w:lang w:eastAsia="x-none"/>
        </w:rPr>
      </w:pPr>
    </w:p>
    <w:p w14:paraId="21BAB7B0" w14:textId="0346AC22"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t xml:space="preserve">Coexistence of </w:t>
      </w:r>
      <w:r w:rsidR="00691C45">
        <w:rPr>
          <w:rFonts w:ascii="Arial" w:eastAsia="Times New Roman" w:hAnsi="Arial"/>
          <w:sz w:val="36"/>
          <w:szCs w:val="20"/>
        </w:rPr>
        <w:t>NB-</w:t>
      </w:r>
      <w:proofErr w:type="spellStart"/>
      <w:r w:rsidR="00691C45">
        <w:rPr>
          <w:rFonts w:ascii="Arial" w:eastAsia="Times New Roman" w:hAnsi="Arial"/>
          <w:sz w:val="36"/>
          <w:szCs w:val="20"/>
        </w:rPr>
        <w:t>IoT</w:t>
      </w:r>
      <w:proofErr w:type="spellEnd"/>
      <w:r w:rsidRPr="009B3D3C">
        <w:rPr>
          <w:rFonts w:ascii="Arial" w:eastAsia="Times New Roman" w:hAnsi="Arial"/>
          <w:sz w:val="36"/>
          <w:szCs w:val="20"/>
        </w:rPr>
        <w:t xml:space="preserve"> with NR</w:t>
      </w:r>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5FF020E9" w14:textId="0922C84E" w:rsidR="00F01A54" w:rsidRPr="00091652" w:rsidRDefault="00091652" w:rsidP="00F01A54">
            <w:pPr>
              <w:rPr>
                <w:lang w:eastAsia="x-none"/>
              </w:rPr>
            </w:pPr>
            <w:hyperlink r:id="rId6" w:history="1">
              <w:r w:rsidR="00F01A54" w:rsidRPr="00091652">
                <w:rPr>
                  <w:rStyle w:val="Hyperlink"/>
                  <w:color w:val="auto"/>
                </w:rPr>
                <w:t>R1-1809572</w:t>
              </w:r>
            </w:hyperlink>
            <w:r w:rsidR="00F01A54" w:rsidRPr="00091652">
              <w:rPr>
                <w:lang w:eastAsia="x-none"/>
              </w:rPr>
              <w:tab/>
              <w:t>Feature lead summary of Coexistence of NB-</w:t>
            </w:r>
            <w:proofErr w:type="spellStart"/>
            <w:r w:rsidR="00F01A54" w:rsidRPr="00091652">
              <w:rPr>
                <w:lang w:eastAsia="x-none"/>
              </w:rPr>
              <w:t>IoT</w:t>
            </w:r>
            <w:proofErr w:type="spellEnd"/>
            <w:r w:rsidR="00F01A54" w:rsidRPr="00091652">
              <w:rPr>
                <w:lang w:eastAsia="x-none"/>
              </w:rPr>
              <w:t xml:space="preserve"> with NR</w:t>
            </w:r>
            <w:r w:rsidR="00F01A54" w:rsidRPr="00091652">
              <w:rPr>
                <w:lang w:eastAsia="x-none"/>
              </w:rPr>
              <w:tab/>
              <w:t>Huawei, HiSi</w:t>
            </w:r>
            <w:r>
              <w:rPr>
                <w:lang w:eastAsia="x-none"/>
              </w:rPr>
              <w:t>licon</w:t>
            </w:r>
          </w:p>
          <w:p w14:paraId="1A2B7AAA" w14:textId="77777777" w:rsidR="00F01A54" w:rsidRPr="00494A86" w:rsidRDefault="00F01A54" w:rsidP="00F01A54">
            <w:pPr>
              <w:rPr>
                <w:lang w:eastAsia="zh-CN"/>
              </w:rPr>
            </w:pPr>
          </w:p>
          <w:p w14:paraId="110D9471" w14:textId="77777777" w:rsidR="00F01A54" w:rsidRPr="00EE5972" w:rsidRDefault="00F01A54" w:rsidP="00F01A54">
            <w:pPr>
              <w:rPr>
                <w:szCs w:val="20"/>
                <w:lang w:eastAsia="zh-CN"/>
              </w:rPr>
            </w:pPr>
            <w:r w:rsidRPr="00EE5972">
              <w:rPr>
                <w:szCs w:val="20"/>
                <w:lang w:eastAsia="zh-CN"/>
              </w:rPr>
              <w:t>Observation</w:t>
            </w:r>
          </w:p>
          <w:p w14:paraId="31F7CE0B" w14:textId="36E6F186" w:rsidR="00F01A54" w:rsidRPr="00091652" w:rsidRDefault="00F01A54" w:rsidP="00091652">
            <w:pPr>
              <w:rPr>
                <w:rFonts w:eastAsiaTheme="minorEastAsia" w:hint="eastAsia"/>
                <w:szCs w:val="20"/>
                <w:lang w:eastAsia="zh-CN"/>
              </w:rPr>
            </w:pPr>
            <w:r w:rsidRPr="00494A86">
              <w:rPr>
                <w:szCs w:val="20"/>
                <w:lang w:eastAsia="zh-CN"/>
              </w:rPr>
              <w:t>From RAN1 perspective, no issues were identified that would prevent the coexistence of NR and NB-</w:t>
            </w:r>
            <w:proofErr w:type="spellStart"/>
            <w:r w:rsidRPr="00494A86">
              <w:rPr>
                <w:szCs w:val="20"/>
                <w:lang w:eastAsia="zh-CN"/>
              </w:rPr>
              <w:t>IoT</w:t>
            </w:r>
            <w:proofErr w:type="spellEnd"/>
            <w:r w:rsidR="00091652">
              <w:rPr>
                <w:szCs w:val="20"/>
                <w:lang w:eastAsia="zh-CN"/>
              </w:rPr>
              <w:t>.</w:t>
            </w:r>
          </w:p>
          <w:p w14:paraId="0AA84129" w14:textId="77777777" w:rsidR="00F01A54" w:rsidRPr="00494A86" w:rsidRDefault="00F01A54" w:rsidP="00F01A54">
            <w:pPr>
              <w:rPr>
                <w:szCs w:val="20"/>
                <w:lang w:eastAsia="zh-CN"/>
              </w:rPr>
            </w:pPr>
          </w:p>
          <w:p w14:paraId="73D8681B" w14:textId="77777777" w:rsidR="00F01A54" w:rsidRPr="00EE5972" w:rsidRDefault="00F01A54" w:rsidP="00F01A54">
            <w:pPr>
              <w:rPr>
                <w:szCs w:val="20"/>
                <w:lang w:eastAsia="zh-CN"/>
              </w:rPr>
            </w:pPr>
            <w:r w:rsidRPr="00EE5972">
              <w:rPr>
                <w:szCs w:val="20"/>
                <w:highlight w:val="green"/>
                <w:lang w:eastAsia="zh-CN"/>
              </w:rPr>
              <w:t>Agreement</w:t>
            </w:r>
          </w:p>
          <w:p w14:paraId="0D3F295C" w14:textId="0B578070" w:rsidR="00691C45" w:rsidRPr="00091652" w:rsidRDefault="00F01A54" w:rsidP="00091652">
            <w:pPr>
              <w:rPr>
                <w:rFonts w:eastAsiaTheme="minorEastAsia" w:hint="eastAsia"/>
                <w:szCs w:val="20"/>
                <w:lang w:eastAsia="zh-CN"/>
              </w:rPr>
            </w:pPr>
            <w:r w:rsidRPr="00494A86">
              <w:rPr>
                <w:szCs w:val="20"/>
                <w:lang w:eastAsia="zh-CN"/>
              </w:rPr>
              <w:t>RAN1 studies additional specification enhancement for improving the performance of coexistence of NB-</w:t>
            </w:r>
            <w:proofErr w:type="spellStart"/>
            <w:r w:rsidRPr="00494A86">
              <w:rPr>
                <w:szCs w:val="20"/>
                <w:lang w:eastAsia="zh-CN"/>
              </w:rPr>
              <w:t>IoT</w:t>
            </w:r>
            <w:proofErr w:type="spellEnd"/>
            <w:r w:rsidRPr="00494A86">
              <w:rPr>
                <w:szCs w:val="20"/>
                <w:lang w:eastAsia="zh-CN"/>
              </w:rPr>
              <w:t xml:space="preserve">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AB2B96">
        <w:tc>
          <w:tcPr>
            <w:tcW w:w="9062" w:type="dxa"/>
          </w:tcPr>
          <w:p w14:paraId="57530F2F" w14:textId="77777777" w:rsidR="00CB51B4" w:rsidRPr="008A30ED" w:rsidRDefault="00CB51B4" w:rsidP="00CB51B4">
            <w:pPr>
              <w:rPr>
                <w:lang w:eastAsia="x-none"/>
              </w:rPr>
            </w:pPr>
            <w:r w:rsidRPr="008A30ED">
              <w:rPr>
                <w:rStyle w:val="Hyperlink"/>
                <w:color w:val="auto"/>
              </w:rPr>
              <w:t>R1-1811698</w:t>
            </w:r>
            <w:r w:rsidRPr="008A30ED">
              <w:rPr>
                <w:lang w:eastAsia="x-none"/>
              </w:rPr>
              <w:tab/>
              <w:t>Feature lead summary of Coexistence of NB-</w:t>
            </w:r>
            <w:proofErr w:type="spellStart"/>
            <w:r w:rsidRPr="008A30ED">
              <w:rPr>
                <w:lang w:eastAsia="x-none"/>
              </w:rPr>
              <w:t>IoT</w:t>
            </w:r>
            <w:proofErr w:type="spellEnd"/>
            <w:r w:rsidRPr="008A30ED">
              <w:rPr>
                <w:lang w:eastAsia="x-none"/>
              </w:rPr>
              <w:t xml:space="preserve"> with NR</w:t>
            </w:r>
            <w:r w:rsidRPr="008A30ED">
              <w:rPr>
                <w:lang w:eastAsia="x-none"/>
              </w:rPr>
              <w:tab/>
              <w:t>Huawei, HiSilicon</w:t>
            </w:r>
          </w:p>
          <w:p w14:paraId="287A6D45" w14:textId="77777777" w:rsidR="00CB51B4" w:rsidRDefault="00CB51B4" w:rsidP="00CB51B4">
            <w:pPr>
              <w:rPr>
                <w:lang w:eastAsia="x-none"/>
              </w:rPr>
            </w:pPr>
          </w:p>
          <w:p w14:paraId="7BBEB8D2" w14:textId="77777777" w:rsidR="00CB51B4" w:rsidRPr="0006710E" w:rsidRDefault="00CB51B4" w:rsidP="00CB51B4">
            <w:pPr>
              <w:rPr>
                <w:b/>
                <w:highlight w:val="green"/>
                <w:lang w:eastAsia="zh-CN"/>
              </w:rPr>
            </w:pPr>
            <w:r w:rsidRPr="0006710E">
              <w:rPr>
                <w:b/>
                <w:highlight w:val="green"/>
                <w:lang w:eastAsia="zh-CN"/>
              </w:rPr>
              <w:t xml:space="preserve">Agreement </w:t>
            </w:r>
          </w:p>
          <w:p w14:paraId="5EC53870" w14:textId="77777777" w:rsidR="00CB51B4" w:rsidRPr="00557987" w:rsidRDefault="00CB51B4" w:rsidP="00CB51B4">
            <w:pPr>
              <w:rPr>
                <w:lang w:eastAsia="zh-CN"/>
              </w:rPr>
            </w:pPr>
            <w:r w:rsidRPr="00557987">
              <w:rPr>
                <w:rFonts w:hint="eastAsia"/>
                <w:lang w:eastAsia="zh-CN"/>
              </w:rPr>
              <w:t xml:space="preserve">The following aspects </w:t>
            </w:r>
            <w:r w:rsidRPr="00557987">
              <w:rPr>
                <w:lang w:eastAsia="zh-CN"/>
              </w:rPr>
              <w:t>are</w:t>
            </w:r>
            <w:r w:rsidRPr="00557987">
              <w:rPr>
                <w:rFonts w:hint="eastAsia"/>
                <w:lang w:eastAsia="zh-CN"/>
              </w:rPr>
              <w:t xml:space="preserve"> studied to impr</w:t>
            </w:r>
            <w:r w:rsidRPr="00557987">
              <w:rPr>
                <w:lang w:eastAsia="zh-CN"/>
              </w:rPr>
              <w:t>ove the performance of coexistence of NB-</w:t>
            </w:r>
            <w:proofErr w:type="spellStart"/>
            <w:r w:rsidRPr="00557987">
              <w:rPr>
                <w:lang w:eastAsia="zh-CN"/>
              </w:rPr>
              <w:t>IoT</w:t>
            </w:r>
            <w:proofErr w:type="spellEnd"/>
            <w:r w:rsidRPr="00557987">
              <w:rPr>
                <w:lang w:eastAsia="zh-CN"/>
              </w:rPr>
              <w:t xml:space="preserve"> with NR</w:t>
            </w:r>
          </w:p>
          <w:p w14:paraId="4F130D1C" w14:textId="77777777" w:rsidR="00CB51B4" w:rsidRPr="00B26A9D" w:rsidRDefault="00CB51B4" w:rsidP="00CB51B4">
            <w:pPr>
              <w:numPr>
                <w:ilvl w:val="0"/>
                <w:numId w:val="9"/>
              </w:numPr>
              <w:rPr>
                <w:rFonts w:ascii="Times New Roman" w:hAnsi="Times New Roman"/>
                <w:lang w:eastAsia="zh-CN"/>
              </w:rPr>
            </w:pPr>
            <w:r w:rsidRPr="00B26A9D">
              <w:rPr>
                <w:rFonts w:ascii="Times New Roman" w:hAnsi="Times New Roman"/>
                <w:lang w:eastAsia="zh-CN"/>
              </w:rPr>
              <w:t>Resource reservation in NB-</w:t>
            </w:r>
            <w:proofErr w:type="spellStart"/>
            <w:r w:rsidRPr="00B26A9D">
              <w:rPr>
                <w:rFonts w:ascii="Times New Roman" w:hAnsi="Times New Roman"/>
                <w:lang w:eastAsia="zh-CN"/>
              </w:rPr>
              <w:t>IoT</w:t>
            </w:r>
            <w:proofErr w:type="spellEnd"/>
          </w:p>
          <w:p w14:paraId="387396FF" w14:textId="4B83A827" w:rsidR="00343961" w:rsidRPr="00CB51B4" w:rsidRDefault="00CB51B4" w:rsidP="00CB51B4">
            <w:pPr>
              <w:numPr>
                <w:ilvl w:val="0"/>
                <w:numId w:val="9"/>
              </w:numPr>
              <w:rPr>
                <w:rStyle w:val="Hyperlink"/>
                <w:rFonts w:ascii="Times New Roman" w:hAnsi="Times New Roman"/>
                <w:color w:val="auto"/>
                <w:u w:val="none"/>
                <w:lang w:eastAsia="zh-CN"/>
              </w:rPr>
            </w:pPr>
            <w:r w:rsidRPr="00B26A9D">
              <w:rPr>
                <w:rFonts w:ascii="Times New Roman" w:hAnsi="Times New Roman"/>
                <w:lang w:eastAsia="zh-CN"/>
              </w:rPr>
              <w:t>Overlap of NR SSB with NB-</w:t>
            </w:r>
            <w:proofErr w:type="spellStart"/>
            <w:r w:rsidRPr="00B26A9D">
              <w:rPr>
                <w:rFonts w:ascii="Times New Roman" w:hAnsi="Times New Roman"/>
                <w:lang w:eastAsia="zh-CN"/>
              </w:rPr>
              <w:t>IoT</w:t>
            </w:r>
            <w:proofErr w:type="spellEnd"/>
          </w:p>
          <w:p w14:paraId="188F8835" w14:textId="204CAC1D" w:rsidR="00691C45" w:rsidRPr="001D5F43" w:rsidRDefault="00691C45" w:rsidP="00691C45">
            <w:pPr>
              <w:rPr>
                <w:rFonts w:cs="Arial"/>
                <w:lang w:val="en-US"/>
              </w:rPr>
            </w:pPr>
          </w:p>
        </w:tc>
      </w:tr>
    </w:tbl>
    <w:p w14:paraId="53F15564" w14:textId="6C65BDD5" w:rsidR="00343961" w:rsidRDefault="00343961" w:rsidP="00E2490B">
      <w:pPr>
        <w:rPr>
          <w:lang w:eastAsia="x-none"/>
        </w:rPr>
      </w:pPr>
    </w:p>
    <w:p w14:paraId="412EC26A" w14:textId="10298A23"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t>Support of Quality report in Msg3</w:t>
      </w:r>
      <w:r w:rsidR="00613506">
        <w:rPr>
          <w:rFonts w:ascii="Arial" w:eastAsia="Times New Roman" w:hAnsi="Arial"/>
          <w:sz w:val="36"/>
          <w:szCs w:val="20"/>
        </w:rPr>
        <w:t xml:space="preserve"> for non-anchor access</w:t>
      </w:r>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425C764F" w14:textId="54CC7B4B" w:rsidR="00F01A54" w:rsidRPr="00A534DF" w:rsidRDefault="00F01A54" w:rsidP="00F01A54">
            <w:pPr>
              <w:rPr>
                <w:lang w:eastAsia="x-none"/>
              </w:rPr>
            </w:pPr>
            <w:r w:rsidRPr="00A534DF">
              <w:rPr>
                <w:rStyle w:val="Hyperlink"/>
                <w:color w:val="auto"/>
              </w:rPr>
              <w:t>R1-1809600</w:t>
            </w:r>
            <w:r w:rsidRPr="00A534DF">
              <w:rPr>
                <w:lang w:eastAsia="x-none"/>
              </w:rPr>
              <w:tab/>
              <w:t>Feature lead summary on support of quality report in Msg3 for non-anchor access</w:t>
            </w:r>
            <w:r w:rsidRPr="00A534DF">
              <w:rPr>
                <w:lang w:eastAsia="x-none"/>
              </w:rPr>
              <w:tab/>
              <w:t>Huawei, HiSi</w:t>
            </w:r>
            <w:r w:rsidR="00091652">
              <w:rPr>
                <w:lang w:eastAsia="x-none"/>
              </w:rPr>
              <w:t>licon</w:t>
            </w:r>
            <w:bookmarkStart w:id="15" w:name="_GoBack"/>
            <w:bookmarkEnd w:id="15"/>
          </w:p>
          <w:p w14:paraId="70338625" w14:textId="77777777" w:rsidR="00F01A54" w:rsidRPr="00494A86" w:rsidRDefault="00F01A54" w:rsidP="00F01A54">
            <w:pPr>
              <w:rPr>
                <w:lang w:eastAsia="x-none"/>
              </w:rPr>
            </w:pPr>
          </w:p>
          <w:p w14:paraId="03AE244B" w14:textId="77777777" w:rsidR="00F01A54" w:rsidRPr="00EE5972" w:rsidRDefault="00F01A54" w:rsidP="00F01A54">
            <w:pPr>
              <w:rPr>
                <w:highlight w:val="green"/>
                <w:lang w:eastAsia="x-none"/>
              </w:rPr>
            </w:pPr>
            <w:r w:rsidRPr="00EE5972">
              <w:rPr>
                <w:highlight w:val="green"/>
                <w:lang w:eastAsia="x-none"/>
              </w:rPr>
              <w:t>Agreement</w:t>
            </w:r>
          </w:p>
          <w:p w14:paraId="4AB3059F" w14:textId="77777777" w:rsidR="00F01A54" w:rsidRPr="00494A86" w:rsidRDefault="00F01A54" w:rsidP="00F01A54">
            <w:r w:rsidRPr="00494A86">
              <w:rPr>
                <w:rFonts w:hint="eastAsia"/>
                <w:lang w:eastAsia="zh-CN"/>
              </w:rPr>
              <w:t xml:space="preserve">For channel quality report in Msg3 on non-anchor access, the channel quality definition is </w:t>
            </w:r>
            <w:r w:rsidRPr="00494A86">
              <w:t>denoted by the number of repetitions that the UE needs to decode hypothetical NPDCCH with BLER of 1%</w:t>
            </w:r>
          </w:p>
          <w:p w14:paraId="50EB7D54" w14:textId="77777777" w:rsidR="00F01A54" w:rsidRPr="00494A86" w:rsidRDefault="00F01A54" w:rsidP="00F01A54">
            <w:pPr>
              <w:numPr>
                <w:ilvl w:val="0"/>
                <w:numId w:val="34"/>
              </w:numPr>
              <w:rPr>
                <w:szCs w:val="20"/>
                <w:lang w:val="en-US"/>
              </w:rPr>
            </w:pPr>
            <w:r w:rsidRPr="00494A86">
              <w:rPr>
                <w:szCs w:val="20"/>
                <w:lang w:val="en-US"/>
              </w:rPr>
              <w:t>FFS: Whether the details on the hypothetical NPDCCH are specified or not</w:t>
            </w:r>
          </w:p>
          <w:p w14:paraId="7533CDD0" w14:textId="77777777" w:rsidR="00F01A54" w:rsidRPr="00494A86" w:rsidRDefault="00F01A54" w:rsidP="00F01A54">
            <w:pPr>
              <w:rPr>
                <w:highlight w:val="yellow"/>
                <w:lang w:eastAsia="x-none"/>
              </w:rPr>
            </w:pPr>
          </w:p>
          <w:p w14:paraId="5F6B9DA5" w14:textId="77777777" w:rsidR="00F01A54" w:rsidRPr="00EE5972" w:rsidRDefault="00F01A54" w:rsidP="00F01A54">
            <w:pPr>
              <w:rPr>
                <w:highlight w:val="darkYellow"/>
                <w:lang w:eastAsia="x-none"/>
              </w:rPr>
            </w:pPr>
            <w:r w:rsidRPr="00EE5972">
              <w:rPr>
                <w:highlight w:val="darkYellow"/>
                <w:lang w:eastAsia="x-none"/>
              </w:rPr>
              <w:t>Working Assumption</w:t>
            </w:r>
          </w:p>
          <w:p w14:paraId="3E8BB129" w14:textId="77777777" w:rsidR="00F01A54" w:rsidRPr="00494A86" w:rsidRDefault="00F01A54" w:rsidP="00F01A54">
            <w:pPr>
              <w:rPr>
                <w:lang w:eastAsia="x-none"/>
              </w:rPr>
            </w:pPr>
            <w:r w:rsidRPr="00494A86">
              <w:rPr>
                <w:lang w:eastAsia="x-none"/>
              </w:rPr>
              <w:t>For channel quality report in Msg3 on non-anchor access, UE performs the channel quality measurement on the carrier it monitors to receive Msg2 (i.e. RAR)</w:t>
            </w:r>
          </w:p>
          <w:p w14:paraId="10185328" w14:textId="77777777" w:rsidR="00F01A54" w:rsidRPr="00494A86" w:rsidRDefault="00F01A54" w:rsidP="00F01A54">
            <w:pPr>
              <w:numPr>
                <w:ilvl w:val="0"/>
                <w:numId w:val="34"/>
              </w:numPr>
              <w:rPr>
                <w:szCs w:val="20"/>
                <w:lang w:val="en-US"/>
              </w:rPr>
            </w:pPr>
            <w:r w:rsidRPr="00494A86">
              <w:rPr>
                <w:szCs w:val="20"/>
                <w:lang w:val="en-US"/>
              </w:rPr>
              <w:t>FFS: Whether the UE performs measurement on other carriers</w:t>
            </w:r>
          </w:p>
          <w:p w14:paraId="103AD02B" w14:textId="77777777" w:rsidR="00F01A54" w:rsidRPr="00494A86" w:rsidRDefault="00F01A54" w:rsidP="00F01A54">
            <w:pPr>
              <w:rPr>
                <w:lang w:eastAsia="x-none"/>
              </w:rPr>
            </w:pPr>
          </w:p>
          <w:p w14:paraId="3B50C2A9" w14:textId="77777777" w:rsidR="00F01A54" w:rsidRPr="00EE5972" w:rsidRDefault="00F01A54" w:rsidP="00F01A54">
            <w:pPr>
              <w:rPr>
                <w:highlight w:val="green"/>
                <w:lang w:eastAsia="zh-CN"/>
              </w:rPr>
            </w:pPr>
            <w:r w:rsidRPr="00EE5972">
              <w:rPr>
                <w:highlight w:val="green"/>
                <w:lang w:eastAsia="zh-CN"/>
              </w:rPr>
              <w:t>Agreement</w:t>
            </w:r>
          </w:p>
          <w:p w14:paraId="24C38090" w14:textId="3D6D7CE6" w:rsidR="00691C45" w:rsidRPr="001D5F43" w:rsidRDefault="00F01A54" w:rsidP="00F01A54">
            <w:pPr>
              <w:rPr>
                <w:szCs w:val="20"/>
              </w:rPr>
            </w:pPr>
            <w:r w:rsidRPr="00494A86">
              <w:rPr>
                <w:rFonts w:hint="eastAsia"/>
                <w:lang w:eastAsia="zh-CN"/>
              </w:rPr>
              <w:t xml:space="preserve">For non-anchor access, RAN1 further </w:t>
            </w:r>
            <w:r w:rsidRPr="00494A86">
              <w:rPr>
                <w:lang w:eastAsia="zh-CN"/>
              </w:rPr>
              <w:t>studies</w:t>
            </w:r>
            <w:r w:rsidRPr="00494A86">
              <w:rPr>
                <w:rFonts w:hint="eastAsia"/>
                <w:lang w:eastAsia="zh-CN"/>
              </w:rPr>
              <w:t xml:space="preserve"> how UEs report the measured channel </w:t>
            </w:r>
            <w:r w:rsidRPr="00494A86">
              <w:rPr>
                <w:lang w:eastAsia="zh-CN"/>
              </w:rPr>
              <w:t>quality</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B2B96">
        <w:tc>
          <w:tcPr>
            <w:tcW w:w="9062" w:type="dxa"/>
          </w:tcPr>
          <w:p w14:paraId="77EEFC84" w14:textId="77777777" w:rsidR="00CB51B4" w:rsidRPr="002C0E82" w:rsidRDefault="00CB51B4" w:rsidP="00CB51B4">
            <w:pPr>
              <w:rPr>
                <w:lang w:eastAsia="x-none"/>
              </w:rPr>
            </w:pPr>
            <w:r w:rsidRPr="002C0E82">
              <w:rPr>
                <w:rStyle w:val="Hyperlink"/>
                <w:color w:val="auto"/>
              </w:rPr>
              <w:t>R1-1811699</w:t>
            </w:r>
            <w:r w:rsidRPr="002C0E82">
              <w:rPr>
                <w:lang w:eastAsia="x-none"/>
              </w:rPr>
              <w:tab/>
              <w:t>Feature lead summary of support of quality report in Msg3 for non-anchor access</w:t>
            </w:r>
            <w:r w:rsidRPr="002C0E82">
              <w:rPr>
                <w:lang w:eastAsia="x-none"/>
              </w:rPr>
              <w:tab/>
              <w:t>Huawei, HiSilicon</w:t>
            </w:r>
          </w:p>
          <w:p w14:paraId="265A4360" w14:textId="77777777" w:rsidR="00CB51B4" w:rsidRDefault="00CB51B4" w:rsidP="00CB51B4">
            <w:pPr>
              <w:rPr>
                <w:lang w:eastAsia="x-none"/>
              </w:rPr>
            </w:pPr>
          </w:p>
          <w:p w14:paraId="6FD7713F" w14:textId="77777777" w:rsidR="00CB51B4" w:rsidRPr="00AB0409" w:rsidRDefault="00CB51B4" w:rsidP="00CB51B4">
            <w:pPr>
              <w:rPr>
                <w:b/>
                <w:highlight w:val="green"/>
                <w:lang w:eastAsia="zh-CN"/>
              </w:rPr>
            </w:pPr>
            <w:r w:rsidRPr="00AB0409">
              <w:rPr>
                <w:b/>
                <w:highlight w:val="green"/>
                <w:lang w:eastAsia="zh-CN"/>
              </w:rPr>
              <w:t xml:space="preserve">Agreement </w:t>
            </w:r>
          </w:p>
          <w:p w14:paraId="372060A5" w14:textId="77777777" w:rsidR="00CB51B4" w:rsidRPr="00B26A9D" w:rsidRDefault="00CB51B4" w:rsidP="00CB51B4">
            <w:pPr>
              <w:ind w:left="0" w:firstLine="0"/>
              <w:rPr>
                <w:lang w:eastAsia="zh-CN"/>
              </w:rPr>
            </w:pPr>
            <w:r w:rsidRPr="00B26A9D">
              <w:rPr>
                <w:rFonts w:hint="eastAsia"/>
                <w:lang w:eastAsia="zh-CN"/>
              </w:rPr>
              <w:t xml:space="preserve">RAN1 does not define </w:t>
            </w:r>
            <w:r w:rsidRPr="00B26A9D">
              <w:rPr>
                <w:lang w:eastAsia="zh-CN"/>
              </w:rPr>
              <w:t xml:space="preserve">search space for </w:t>
            </w:r>
            <w:r w:rsidRPr="00B26A9D">
              <w:t>hypothetical NPDCCH</w:t>
            </w:r>
            <w:r w:rsidRPr="00B26A9D">
              <w:rPr>
                <w:rFonts w:hint="eastAsia"/>
                <w:lang w:eastAsia="zh-CN"/>
              </w:rPr>
              <w:t xml:space="preserve"> for channel quality report in Msg3 on non-anchor access.</w:t>
            </w:r>
          </w:p>
          <w:p w14:paraId="70285D00" w14:textId="77777777" w:rsidR="00CB51B4" w:rsidRDefault="00CB51B4" w:rsidP="00CB51B4">
            <w:pPr>
              <w:rPr>
                <w:lang w:eastAsia="x-none"/>
              </w:rPr>
            </w:pPr>
          </w:p>
          <w:p w14:paraId="5784B8A4" w14:textId="77777777" w:rsidR="00CB51B4" w:rsidRPr="00B26A9D" w:rsidRDefault="00CB51B4" w:rsidP="00CB51B4">
            <w:pPr>
              <w:rPr>
                <w:b/>
                <w:highlight w:val="green"/>
                <w:lang w:eastAsia="x-none"/>
              </w:rPr>
            </w:pPr>
            <w:r w:rsidRPr="00B26A9D">
              <w:rPr>
                <w:b/>
                <w:highlight w:val="green"/>
                <w:lang w:eastAsia="x-none"/>
              </w:rPr>
              <w:t>Agreement</w:t>
            </w:r>
          </w:p>
          <w:p w14:paraId="19AC5E4C" w14:textId="77777777" w:rsidR="00CB51B4" w:rsidRPr="00B26A9D" w:rsidRDefault="00CB51B4" w:rsidP="00CB51B4">
            <w:pPr>
              <w:ind w:left="0" w:firstLine="0"/>
              <w:rPr>
                <w:sz w:val="12"/>
                <w:lang w:eastAsia="x-none"/>
              </w:rPr>
            </w:pPr>
            <w:r w:rsidRPr="00B26A9D">
              <w:rPr>
                <w:lang w:eastAsia="zh-CN"/>
              </w:rPr>
              <w:t>From RAN1 point of view, specification support for m</w:t>
            </w:r>
            <w:r w:rsidRPr="00B26A9D">
              <w:rPr>
                <w:rFonts w:hint="eastAsia"/>
                <w:lang w:eastAsia="zh-CN"/>
              </w:rPr>
              <w:t>easurement period for non-anchor access</w:t>
            </w:r>
            <w:r w:rsidRPr="00B26A9D">
              <w:rPr>
                <w:lang w:eastAsia="zh-CN"/>
              </w:rPr>
              <w:t xml:space="preserve"> in RAN1 specifications is not needed</w:t>
            </w:r>
          </w:p>
          <w:p w14:paraId="04AA409C" w14:textId="77777777" w:rsidR="00CB51B4" w:rsidRDefault="00CB51B4" w:rsidP="00CB51B4">
            <w:pPr>
              <w:rPr>
                <w:lang w:eastAsia="x-none"/>
              </w:rPr>
            </w:pPr>
          </w:p>
          <w:p w14:paraId="127D6097" w14:textId="77777777" w:rsidR="00CB51B4" w:rsidRPr="00B26A9D" w:rsidRDefault="00CB51B4" w:rsidP="00CB51B4">
            <w:pPr>
              <w:rPr>
                <w:b/>
                <w:highlight w:val="green"/>
                <w:lang w:eastAsia="x-none"/>
              </w:rPr>
            </w:pPr>
            <w:r w:rsidRPr="00B26A9D">
              <w:rPr>
                <w:b/>
                <w:highlight w:val="green"/>
                <w:lang w:eastAsia="x-none"/>
              </w:rPr>
              <w:t>Agreement</w:t>
            </w:r>
          </w:p>
          <w:p w14:paraId="6EEF3202" w14:textId="77777777" w:rsidR="00CB51B4" w:rsidRPr="00B26A9D" w:rsidRDefault="00CB51B4" w:rsidP="00CB51B4">
            <w:pPr>
              <w:rPr>
                <w:lang w:eastAsia="x-none"/>
              </w:rPr>
            </w:pPr>
            <w:r w:rsidRPr="00B26A9D">
              <w:rPr>
                <w:rFonts w:hint="eastAsia"/>
                <w:lang w:eastAsia="zh-CN"/>
              </w:rPr>
              <w:t>RAN1 does not define measurement reference resource for non-anchor access.</w:t>
            </w:r>
          </w:p>
          <w:p w14:paraId="695E568F" w14:textId="77777777" w:rsidR="00CB51B4" w:rsidRPr="00B26A9D" w:rsidRDefault="00CB51B4" w:rsidP="00CB51B4">
            <w:pPr>
              <w:rPr>
                <w:lang w:eastAsia="x-none"/>
              </w:rPr>
            </w:pPr>
          </w:p>
          <w:p w14:paraId="632B9213" w14:textId="77777777" w:rsidR="00CB51B4" w:rsidRPr="00C538A4" w:rsidRDefault="00CB51B4" w:rsidP="00CB51B4">
            <w:pPr>
              <w:ind w:left="0" w:firstLine="0"/>
              <w:rPr>
                <w:b/>
                <w:lang w:eastAsia="zh-CN"/>
              </w:rPr>
            </w:pPr>
            <w:r w:rsidRPr="00C538A4">
              <w:rPr>
                <w:b/>
                <w:lang w:eastAsia="zh-CN"/>
              </w:rPr>
              <w:t>For further study:</w:t>
            </w:r>
          </w:p>
          <w:p w14:paraId="198FD2D9" w14:textId="77777777" w:rsidR="00CB51B4" w:rsidRPr="00C538A4" w:rsidRDefault="00CB51B4" w:rsidP="00CB51B4">
            <w:pPr>
              <w:ind w:left="0" w:firstLine="0"/>
              <w:rPr>
                <w:lang w:eastAsia="zh-CN"/>
              </w:rPr>
            </w:pPr>
            <w:r w:rsidRPr="00C538A4">
              <w:rPr>
                <w:lang w:eastAsia="zh-CN"/>
              </w:rPr>
              <w:t xml:space="preserve">The following scenarios with regards to </w:t>
            </w:r>
            <w:r w:rsidRPr="00C538A4">
              <w:rPr>
                <w:rFonts w:hint="eastAsia"/>
                <w:lang w:eastAsia="zh-CN"/>
              </w:rPr>
              <w:t>downlink</w:t>
            </w:r>
            <w:r w:rsidRPr="00C538A4">
              <w:rPr>
                <w:lang w:eastAsia="zh-CN"/>
              </w:rPr>
              <w:t xml:space="preserve"> channel quality reporting in msg3 for non-anchor carrier</w:t>
            </w:r>
            <w:r w:rsidRPr="00C538A4">
              <w:rPr>
                <w:rFonts w:hint="eastAsia"/>
                <w:lang w:eastAsia="zh-CN"/>
              </w:rPr>
              <w:t xml:space="preserve"> access</w:t>
            </w:r>
            <w:r w:rsidRPr="00C538A4">
              <w:rPr>
                <w:lang w:eastAsia="zh-CN"/>
              </w:rPr>
              <w:t>.</w:t>
            </w:r>
          </w:p>
          <w:p w14:paraId="3D98908B" w14:textId="77777777" w:rsidR="00CB51B4" w:rsidRPr="00B26A9D" w:rsidRDefault="00CB51B4" w:rsidP="00CB51B4">
            <w:pPr>
              <w:numPr>
                <w:ilvl w:val="0"/>
                <w:numId w:val="9"/>
              </w:numPr>
              <w:rPr>
                <w:rFonts w:ascii="Times New Roman" w:hAnsi="Times New Roman"/>
                <w:lang w:eastAsia="zh-CN"/>
              </w:rPr>
            </w:pPr>
            <w:r w:rsidRPr="00B26A9D">
              <w:rPr>
                <w:rFonts w:ascii="Times New Roman" w:hAnsi="Times New Roman"/>
                <w:lang w:eastAsia="zh-CN"/>
              </w:rPr>
              <w:t>For EDT/non-EDT, msg3 associated with PDCCH order PRACH, IDLE</w:t>
            </w:r>
          </w:p>
          <w:p w14:paraId="59280B8F" w14:textId="7BCB9646" w:rsidR="00691C45" w:rsidRPr="00CB51B4" w:rsidRDefault="00CB51B4" w:rsidP="00CB51B4">
            <w:pPr>
              <w:numPr>
                <w:ilvl w:val="0"/>
                <w:numId w:val="9"/>
              </w:numPr>
              <w:rPr>
                <w:rFonts w:ascii="Times New Roman" w:hAnsi="Times New Roman"/>
                <w:lang w:eastAsia="zh-CN"/>
              </w:rPr>
            </w:pPr>
            <w:r w:rsidRPr="00B26A9D">
              <w:rPr>
                <w:rFonts w:ascii="Times New Roman" w:hAnsi="Times New Roman"/>
                <w:lang w:eastAsia="zh-CN"/>
              </w:rPr>
              <w:t>PUR</w:t>
            </w:r>
          </w:p>
        </w:tc>
      </w:tr>
    </w:tbl>
    <w:p w14:paraId="09AFD9EA" w14:textId="39E528DC" w:rsidR="00E2490B" w:rsidRDefault="00E2490B" w:rsidP="00E2490B">
      <w:pPr>
        <w:rPr>
          <w:lang w:eastAsia="x-none"/>
        </w:rPr>
      </w:pPr>
    </w:p>
    <w:p w14:paraId="43D0796F" w14:textId="09D45CB7" w:rsidR="009B3D3C" w:rsidRPr="00660B7A" w:rsidRDefault="00613506"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16" w:name="_Toc525997481"/>
      <w:r w:rsidRPr="00613506">
        <w:rPr>
          <w:rFonts w:ascii="Arial" w:hAnsi="Arial" w:cs="Arial"/>
          <w:sz w:val="36"/>
          <w:szCs w:val="36"/>
        </w:rPr>
        <w:t>Presence of NRS on a non-anchor carrier for paging</w:t>
      </w:r>
      <w:bookmarkEnd w:id="16"/>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2C0E82" w:rsidRPr="002C0E82" w14:paraId="17693D83" w14:textId="77777777" w:rsidTr="00343961">
        <w:tc>
          <w:tcPr>
            <w:tcW w:w="8342" w:type="dxa"/>
          </w:tcPr>
          <w:p w14:paraId="4F1B7C09" w14:textId="5AB008E7" w:rsidR="00F01A54" w:rsidRPr="002C0E82" w:rsidRDefault="00F01A54" w:rsidP="00F01A54">
            <w:pPr>
              <w:rPr>
                <w:lang w:eastAsia="x-none"/>
              </w:rPr>
            </w:pPr>
            <w:r w:rsidRPr="002C0E82">
              <w:rPr>
                <w:rStyle w:val="Hyperlink"/>
                <w:color w:val="auto"/>
              </w:rPr>
              <w:t>R1-1809522</w:t>
            </w:r>
            <w:r w:rsidRPr="002C0E82">
              <w:rPr>
                <w:lang w:eastAsia="x-none"/>
              </w:rPr>
              <w:tab/>
              <w:t>Feature lead summary of presence of NRS on a non-anchor carrier for paging</w:t>
            </w:r>
            <w:r w:rsidRPr="002C0E82">
              <w:rPr>
                <w:lang w:eastAsia="x-none"/>
              </w:rPr>
              <w:tab/>
              <w:t>Qualcomm</w:t>
            </w:r>
          </w:p>
          <w:p w14:paraId="6C725031" w14:textId="77777777" w:rsidR="00F01A54" w:rsidRPr="002C0E82" w:rsidRDefault="00F01A54" w:rsidP="00F01A54">
            <w:pPr>
              <w:rPr>
                <w:lang w:eastAsia="x-none"/>
              </w:rPr>
            </w:pPr>
          </w:p>
          <w:p w14:paraId="787B605B"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302C8D4D" w14:textId="77777777" w:rsidR="00F01A54" w:rsidRPr="002C0E82" w:rsidRDefault="00F01A54" w:rsidP="00F01A54">
            <w:r w:rsidRPr="002C0E82">
              <w:t xml:space="preserve">The presence of NRS on </w:t>
            </w:r>
            <w:r w:rsidRPr="002C0E82">
              <w:rPr>
                <w:bCs/>
              </w:rPr>
              <w:t xml:space="preserve">subframes which will contain NRS even when no paging NPDCCH is transmitted </w:t>
            </w:r>
            <w:r w:rsidRPr="002C0E82">
              <w:t>is enabled by broadcast signalling.</w:t>
            </w:r>
          </w:p>
          <w:p w14:paraId="3835A1C2" w14:textId="77777777" w:rsidR="00F01A54" w:rsidRPr="002C0E82" w:rsidRDefault="00F01A54" w:rsidP="00F01A54">
            <w:pPr>
              <w:numPr>
                <w:ilvl w:val="0"/>
                <w:numId w:val="34"/>
              </w:numPr>
              <w:rPr>
                <w:szCs w:val="20"/>
                <w:lang w:val="en-US"/>
              </w:rPr>
            </w:pPr>
            <w:r w:rsidRPr="002C0E82">
              <w:rPr>
                <w:szCs w:val="20"/>
                <w:lang w:val="en-US"/>
              </w:rPr>
              <w:t>Above applies only for non-anchor carriers</w:t>
            </w:r>
          </w:p>
          <w:p w14:paraId="7C8B60B2" w14:textId="77777777" w:rsidR="00F01A54" w:rsidRPr="002C0E82" w:rsidRDefault="00F01A54" w:rsidP="00F01A54">
            <w:pPr>
              <w:rPr>
                <w:lang w:eastAsia="x-none"/>
              </w:rPr>
            </w:pPr>
          </w:p>
          <w:p w14:paraId="0A0988F9"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2AD8791F" w14:textId="77777777" w:rsidR="00F01A54" w:rsidRPr="002C0E82" w:rsidRDefault="00F01A54" w:rsidP="00F01A54">
            <w:r w:rsidRPr="002C0E82">
              <w:t>For the objective on presence of NRS on a non-anchor carrier for paging, consider the following use case:</w:t>
            </w:r>
          </w:p>
          <w:p w14:paraId="4DAB6ABC" w14:textId="77777777" w:rsidR="00F01A54" w:rsidRPr="002C0E82" w:rsidRDefault="00F01A54" w:rsidP="00F01A54">
            <w:pPr>
              <w:numPr>
                <w:ilvl w:val="0"/>
                <w:numId w:val="34"/>
              </w:numPr>
              <w:rPr>
                <w:szCs w:val="20"/>
                <w:lang w:val="en-US"/>
              </w:rPr>
            </w:pPr>
            <w:r w:rsidRPr="002C0E82">
              <w:rPr>
                <w:szCs w:val="20"/>
                <w:lang w:val="en-US"/>
              </w:rPr>
              <w:t>Early termination of NPDCCH / WUS</w:t>
            </w:r>
          </w:p>
          <w:p w14:paraId="01D65AE2" w14:textId="48BB64CD" w:rsidR="00613506" w:rsidRPr="002C0E82" w:rsidRDefault="00F01A54" w:rsidP="00F01A54">
            <w:pPr>
              <w:overflowPunct w:val="0"/>
              <w:autoSpaceDE w:val="0"/>
              <w:autoSpaceDN w:val="0"/>
              <w:adjustRightInd w:val="0"/>
              <w:textAlignment w:val="baseline"/>
              <w:rPr>
                <w:rFonts w:eastAsia="SimSun"/>
                <w:lang w:eastAsia="zh-CN"/>
              </w:rPr>
            </w:pPr>
            <w:r w:rsidRPr="002C0E82">
              <w:t>Above is not intended to restrict the study of other use cases in other WGs which may or may not have RAN1 specification impact</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B2B96">
        <w:tc>
          <w:tcPr>
            <w:tcW w:w="9062" w:type="dxa"/>
          </w:tcPr>
          <w:p w14:paraId="6E0E5BB2" w14:textId="77777777" w:rsidR="00CB51B4" w:rsidRPr="008A30ED" w:rsidRDefault="00CB51B4" w:rsidP="00CB51B4">
            <w:pPr>
              <w:rPr>
                <w:lang w:eastAsia="x-none"/>
              </w:rPr>
            </w:pPr>
            <w:r w:rsidRPr="008A30ED">
              <w:rPr>
                <w:rStyle w:val="Hyperlink"/>
                <w:color w:val="auto"/>
              </w:rPr>
              <w:t>R1-1811326</w:t>
            </w:r>
            <w:r w:rsidRPr="008A30ED">
              <w:rPr>
                <w:lang w:eastAsia="x-none"/>
              </w:rPr>
              <w:tab/>
              <w:t>Presence of NRS on a non-anchor for paging (feature lead summary)</w:t>
            </w:r>
            <w:r w:rsidRPr="008A30ED">
              <w:rPr>
                <w:lang w:eastAsia="x-none"/>
              </w:rPr>
              <w:tab/>
              <w:t>Qualcomm Europe Inc. (Spain)</w:t>
            </w:r>
          </w:p>
          <w:p w14:paraId="37E0BECA" w14:textId="77777777" w:rsidR="00CB51B4" w:rsidRPr="00ED57DB" w:rsidRDefault="00CB51B4" w:rsidP="00CB51B4">
            <w:pPr>
              <w:rPr>
                <w:rFonts w:ascii="Times New Roman" w:hAnsi="Times New Roman"/>
                <w:b/>
              </w:rPr>
            </w:pPr>
          </w:p>
          <w:p w14:paraId="4404206D" w14:textId="77777777" w:rsidR="00CB51B4" w:rsidRPr="00B26A9D" w:rsidRDefault="00CB51B4" w:rsidP="00CB51B4">
            <w:pPr>
              <w:rPr>
                <w:rFonts w:ascii="Times New Roman" w:hAnsi="Times New Roman"/>
                <w:b/>
                <w:highlight w:val="green"/>
              </w:rPr>
            </w:pPr>
            <w:r w:rsidRPr="00B26A9D">
              <w:rPr>
                <w:rFonts w:ascii="Times New Roman" w:hAnsi="Times New Roman"/>
                <w:b/>
                <w:highlight w:val="green"/>
              </w:rPr>
              <w:t>Agreement</w:t>
            </w:r>
          </w:p>
          <w:p w14:paraId="6D5CD5A7" w14:textId="77777777" w:rsidR="00CB51B4" w:rsidRPr="00B26A9D" w:rsidRDefault="00CB51B4" w:rsidP="00CB51B4">
            <w:pPr>
              <w:ind w:left="0" w:firstLine="0"/>
              <w:rPr>
                <w:rFonts w:ascii="Times New Roman" w:hAnsi="Times New Roman"/>
                <w:lang w:eastAsia="x-none"/>
              </w:rPr>
            </w:pPr>
            <w:r w:rsidRPr="00B26A9D">
              <w:rPr>
                <w:rFonts w:ascii="Times New Roman" w:hAnsi="Times New Roman"/>
              </w:rPr>
              <w:t xml:space="preserve">The presence of NRS on </w:t>
            </w:r>
            <w:r w:rsidRPr="00B26A9D">
              <w:rPr>
                <w:rFonts w:ascii="Times New Roman" w:hAnsi="Times New Roman"/>
                <w:bCs/>
              </w:rPr>
              <w:t xml:space="preserve">subframes which will contain NRS even when no paging NPDCCH is transmitted </w:t>
            </w:r>
            <w:r w:rsidRPr="00B26A9D">
              <w:rPr>
                <w:rFonts w:ascii="Times New Roman" w:hAnsi="Times New Roman"/>
              </w:rPr>
              <w:t>is enabled by SIB.</w:t>
            </w:r>
          </w:p>
          <w:p w14:paraId="1D7D62A1" w14:textId="77777777" w:rsidR="00CB51B4" w:rsidRPr="00B26A9D" w:rsidRDefault="00CB51B4" w:rsidP="00CB51B4">
            <w:pPr>
              <w:rPr>
                <w:rFonts w:ascii="Times New Roman" w:hAnsi="Times New Roman"/>
                <w:lang w:eastAsia="x-none"/>
              </w:rPr>
            </w:pPr>
          </w:p>
          <w:p w14:paraId="6E3D70CF"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461DA97D" w14:textId="77777777" w:rsidR="00CB51B4" w:rsidRPr="00ED57DB" w:rsidRDefault="00CB51B4" w:rsidP="00CB51B4">
            <w:pPr>
              <w:rPr>
                <w:rFonts w:ascii="Times New Roman" w:hAnsi="Times New Roman"/>
              </w:rPr>
            </w:pPr>
            <w:r w:rsidRPr="00ED57DB">
              <w:rPr>
                <w:rFonts w:ascii="Times New Roman" w:hAnsi="Times New Roman"/>
                <w:bCs/>
              </w:rPr>
              <w:t xml:space="preserve">Subframes which will contain NRS even when no paging NPDCCH is transmitted </w:t>
            </w:r>
            <w:r w:rsidRPr="00ED57DB">
              <w:rPr>
                <w:rFonts w:ascii="Times New Roman" w:hAnsi="Times New Roman"/>
              </w:rPr>
              <w:t>are associated to a PO.</w:t>
            </w:r>
          </w:p>
          <w:p w14:paraId="7AFBF6A6" w14:textId="77777777" w:rsidR="00CB51B4" w:rsidRPr="00ED57DB" w:rsidRDefault="00CB51B4" w:rsidP="00CB51B4">
            <w:pPr>
              <w:numPr>
                <w:ilvl w:val="0"/>
                <w:numId w:val="29"/>
              </w:numPr>
              <w:overflowPunct w:val="0"/>
              <w:autoSpaceDE w:val="0"/>
              <w:autoSpaceDN w:val="0"/>
              <w:adjustRightInd w:val="0"/>
              <w:textAlignment w:val="baseline"/>
              <w:rPr>
                <w:rFonts w:ascii="Times New Roman" w:hAnsi="Times New Roman"/>
                <w:lang w:val="en-US"/>
              </w:rPr>
            </w:pPr>
            <w:r w:rsidRPr="00ED57DB">
              <w:rPr>
                <w:rFonts w:ascii="Times New Roman" w:hAnsi="Times New Roman"/>
                <w:lang w:val="en-US"/>
              </w:rPr>
              <w:t>FFS: Whether PO is from UE perspective or NW perspective</w:t>
            </w:r>
          </w:p>
          <w:p w14:paraId="2F324121" w14:textId="77777777" w:rsidR="00CB51B4" w:rsidRPr="00ED57DB" w:rsidRDefault="00CB51B4" w:rsidP="00CB51B4">
            <w:pPr>
              <w:rPr>
                <w:rFonts w:ascii="Times New Roman" w:hAnsi="Times New Roman"/>
                <w:lang w:val="en-US" w:eastAsia="x-none"/>
              </w:rPr>
            </w:pPr>
          </w:p>
          <w:p w14:paraId="35F96E86"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3D11D4DC" w14:textId="77777777" w:rsidR="00CB51B4" w:rsidRPr="00ED57DB" w:rsidRDefault="00CB51B4" w:rsidP="00CB51B4">
            <w:pPr>
              <w:ind w:left="0" w:firstLine="0"/>
              <w:rPr>
                <w:rFonts w:ascii="Times New Roman" w:hAnsi="Times New Roman"/>
                <w:bCs/>
              </w:rPr>
            </w:pPr>
            <w:r w:rsidRPr="00ED57DB">
              <w:rPr>
                <w:rFonts w:ascii="Times New Roman" w:hAnsi="Times New Roman"/>
                <w:bCs/>
              </w:rPr>
              <w:t>A subset of the POs have associated subframes which will contain NRS even when no paging NPDCCH is transmitted.</w:t>
            </w:r>
          </w:p>
          <w:p w14:paraId="701FCF04" w14:textId="77777777" w:rsidR="00CB51B4" w:rsidRPr="00ED57DB" w:rsidRDefault="00CB51B4" w:rsidP="00CB51B4">
            <w:pPr>
              <w:ind w:left="0" w:firstLine="0"/>
              <w:rPr>
                <w:rFonts w:ascii="Times New Roman" w:hAnsi="Times New Roman"/>
                <w:bCs/>
              </w:rPr>
            </w:pPr>
            <w:r w:rsidRPr="00ED57DB">
              <w:rPr>
                <w:rFonts w:ascii="Times New Roman" w:hAnsi="Times New Roman"/>
                <w:bCs/>
              </w:rPr>
              <w:t>FFS: Details of the subset, whether it depends on some existing parameters such as DRX cycle or new parameters by configuration</w:t>
            </w:r>
          </w:p>
          <w:p w14:paraId="0F55B728" w14:textId="77777777" w:rsidR="00CB51B4" w:rsidRPr="00ED57DB" w:rsidRDefault="00CB51B4" w:rsidP="00CB51B4">
            <w:pPr>
              <w:ind w:left="0" w:firstLine="0"/>
              <w:rPr>
                <w:rFonts w:ascii="Times New Roman" w:hAnsi="Times New Roman"/>
                <w:bCs/>
              </w:rPr>
            </w:pPr>
            <w:r w:rsidRPr="00ED57DB">
              <w:rPr>
                <w:rFonts w:ascii="Times New Roman" w:hAnsi="Times New Roman"/>
                <w:bCs/>
              </w:rPr>
              <w:t>FFS: Whether the subset can be the whole set of POs by configuration.</w:t>
            </w:r>
          </w:p>
          <w:p w14:paraId="66601FD1" w14:textId="77777777" w:rsidR="00CB51B4" w:rsidRPr="00B26A9D" w:rsidRDefault="00CB51B4" w:rsidP="00CB51B4">
            <w:pPr>
              <w:rPr>
                <w:rFonts w:ascii="Times New Roman" w:hAnsi="Times New Roman"/>
                <w:lang w:eastAsia="x-none"/>
              </w:rPr>
            </w:pPr>
          </w:p>
          <w:p w14:paraId="10B18E2A" w14:textId="77777777" w:rsidR="00CB51B4" w:rsidRPr="00B26A9D" w:rsidRDefault="00CB51B4" w:rsidP="00CB51B4">
            <w:pPr>
              <w:rPr>
                <w:rFonts w:ascii="Times New Roman" w:hAnsi="Times New Roman"/>
                <w:b/>
                <w:lang w:eastAsia="x-none"/>
              </w:rPr>
            </w:pPr>
            <w:r w:rsidRPr="00B26A9D">
              <w:rPr>
                <w:rFonts w:ascii="Times New Roman" w:hAnsi="Times New Roman"/>
                <w:b/>
                <w:lang w:eastAsia="x-none"/>
              </w:rPr>
              <w:t>For next meeting:</w:t>
            </w:r>
          </w:p>
          <w:p w14:paraId="598375EF" w14:textId="29A0CA64" w:rsidR="00613506" w:rsidRPr="00CB51B4" w:rsidRDefault="00CB51B4" w:rsidP="00CB51B4">
            <w:pPr>
              <w:pStyle w:val="PlainText"/>
              <w:rPr>
                <w:rFonts w:ascii="Times New Roman" w:eastAsia="SimSun" w:hAnsi="Times New Roman"/>
                <w:lang w:val="en-GB"/>
              </w:rPr>
            </w:pPr>
            <w:r w:rsidRPr="00B26A9D">
              <w:rPr>
                <w:rFonts w:ascii="Times New Roman" w:eastAsia="SimSun" w:hAnsi="Times New Roman"/>
                <w:lang w:val="en-GB"/>
              </w:rPr>
              <w:t xml:space="preserve">Companies are encouraged to consider increased network power consumption and interference, decreased chance for dynamic sharing with other RATs (e.g. NR), paging performance, reduced UE power consumption in the setting of presence of NRS when no paging </w:t>
            </w:r>
            <w:r>
              <w:rPr>
                <w:rFonts w:ascii="Times New Roman" w:eastAsia="SimSun" w:hAnsi="Times New Roman"/>
                <w:lang w:val="en-GB"/>
              </w:rPr>
              <w:t>is sent on a non-anchor carrier</w:t>
            </w:r>
          </w:p>
        </w:tc>
      </w:tr>
    </w:tbl>
    <w:p w14:paraId="56883176" w14:textId="0BB21AFD" w:rsidR="0095414F" w:rsidRDefault="0095414F" w:rsidP="00894C1C">
      <w:pPr>
        <w:ind w:left="0" w:firstLine="0"/>
      </w:pPr>
    </w:p>
    <w:p w14:paraId="5C1E6B78" w14:textId="77777777" w:rsidR="00660B7A" w:rsidRDefault="00660B7A" w:rsidP="00894C1C">
      <w:pPr>
        <w:ind w:left="0" w:firstLine="0"/>
      </w:pPr>
    </w:p>
    <w:sectPr w:rsidR="00660B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26"/>
  </w:num>
  <w:num w:numId="3">
    <w:abstractNumId w:val="31"/>
  </w:num>
  <w:num w:numId="4">
    <w:abstractNumId w:val="28"/>
  </w:num>
  <w:num w:numId="5">
    <w:abstractNumId w:val="18"/>
  </w:num>
  <w:num w:numId="6">
    <w:abstractNumId w:val="17"/>
  </w:num>
  <w:num w:numId="7">
    <w:abstractNumId w:val="12"/>
  </w:num>
  <w:num w:numId="8">
    <w:abstractNumId w:val="24"/>
  </w:num>
  <w:num w:numId="9">
    <w:abstractNumId w:val="9"/>
  </w:num>
  <w:num w:numId="10">
    <w:abstractNumId w:val="27"/>
  </w:num>
  <w:num w:numId="11">
    <w:abstractNumId w:val="22"/>
  </w:num>
  <w:num w:numId="12">
    <w:abstractNumId w:val="14"/>
  </w:num>
  <w:num w:numId="13">
    <w:abstractNumId w:val="29"/>
  </w:num>
  <w:num w:numId="14">
    <w:abstractNumId w:val="7"/>
  </w:num>
  <w:num w:numId="15">
    <w:abstractNumId w:val="4"/>
  </w:num>
  <w:num w:numId="16">
    <w:abstractNumId w:val="1"/>
  </w:num>
  <w:num w:numId="17">
    <w:abstractNumId w:val="13"/>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19"/>
  </w:num>
  <w:num w:numId="21">
    <w:abstractNumId w:val="16"/>
  </w:num>
  <w:num w:numId="22">
    <w:abstractNumId w:val="2"/>
  </w:num>
  <w:num w:numId="23">
    <w:abstractNumId w:val="23"/>
  </w:num>
  <w:num w:numId="24">
    <w:abstractNumId w:val="5"/>
  </w:num>
  <w:num w:numId="25">
    <w:abstractNumId w:val="15"/>
  </w:num>
  <w:num w:numId="26">
    <w:abstractNumId w:val="3"/>
  </w:num>
  <w:num w:numId="27">
    <w:abstractNumId w:val="30"/>
  </w:num>
  <w:num w:numId="28">
    <w:abstractNumId w:val="32"/>
  </w:num>
  <w:num w:numId="29">
    <w:abstractNumId w:val="25"/>
  </w:num>
  <w:num w:numId="30">
    <w:abstractNumId w:val="20"/>
  </w:num>
  <w:num w:numId="31">
    <w:abstractNumId w:val="6"/>
  </w:num>
  <w:num w:numId="32">
    <w:abstractNumId w:val="8"/>
  </w:num>
  <w:num w:numId="33">
    <w:abstractNumId w:val="1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1304"/>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C1C"/>
    <w:rsid w:val="00011C3E"/>
    <w:rsid w:val="00022FCD"/>
    <w:rsid w:val="000323D5"/>
    <w:rsid w:val="000425DD"/>
    <w:rsid w:val="000455DE"/>
    <w:rsid w:val="00066CE8"/>
    <w:rsid w:val="0008565F"/>
    <w:rsid w:val="000911DD"/>
    <w:rsid w:val="00091652"/>
    <w:rsid w:val="00095156"/>
    <w:rsid w:val="000A5AB2"/>
    <w:rsid w:val="000A6544"/>
    <w:rsid w:val="000E5CD8"/>
    <w:rsid w:val="001217F7"/>
    <w:rsid w:val="0012649C"/>
    <w:rsid w:val="001509D5"/>
    <w:rsid w:val="00157A5E"/>
    <w:rsid w:val="001652DB"/>
    <w:rsid w:val="00175024"/>
    <w:rsid w:val="00186804"/>
    <w:rsid w:val="001B5663"/>
    <w:rsid w:val="001B6B69"/>
    <w:rsid w:val="001D216C"/>
    <w:rsid w:val="001D5A08"/>
    <w:rsid w:val="001D5F43"/>
    <w:rsid w:val="001E5955"/>
    <w:rsid w:val="00200BB3"/>
    <w:rsid w:val="00211814"/>
    <w:rsid w:val="00223E4A"/>
    <w:rsid w:val="00226AB4"/>
    <w:rsid w:val="002521A1"/>
    <w:rsid w:val="002550FC"/>
    <w:rsid w:val="00256636"/>
    <w:rsid w:val="00295460"/>
    <w:rsid w:val="002C0E82"/>
    <w:rsid w:val="002E7A0D"/>
    <w:rsid w:val="002F0ED7"/>
    <w:rsid w:val="002F5827"/>
    <w:rsid w:val="00310C74"/>
    <w:rsid w:val="0033132B"/>
    <w:rsid w:val="00343961"/>
    <w:rsid w:val="00372740"/>
    <w:rsid w:val="00387651"/>
    <w:rsid w:val="003E7FFA"/>
    <w:rsid w:val="00402F02"/>
    <w:rsid w:val="00404812"/>
    <w:rsid w:val="00410322"/>
    <w:rsid w:val="0041321D"/>
    <w:rsid w:val="00426919"/>
    <w:rsid w:val="0043775D"/>
    <w:rsid w:val="00463563"/>
    <w:rsid w:val="00477B39"/>
    <w:rsid w:val="004818AF"/>
    <w:rsid w:val="004876C9"/>
    <w:rsid w:val="004A7714"/>
    <w:rsid w:val="004B5118"/>
    <w:rsid w:val="004C30F4"/>
    <w:rsid w:val="004D238C"/>
    <w:rsid w:val="00512652"/>
    <w:rsid w:val="00553BE4"/>
    <w:rsid w:val="00592EC0"/>
    <w:rsid w:val="005A15CA"/>
    <w:rsid w:val="005C6CD4"/>
    <w:rsid w:val="005E1B2C"/>
    <w:rsid w:val="005F48FB"/>
    <w:rsid w:val="00604386"/>
    <w:rsid w:val="006122A4"/>
    <w:rsid w:val="00613506"/>
    <w:rsid w:val="00640F89"/>
    <w:rsid w:val="00657D18"/>
    <w:rsid w:val="00660B7A"/>
    <w:rsid w:val="00691C45"/>
    <w:rsid w:val="006E498C"/>
    <w:rsid w:val="006F65F0"/>
    <w:rsid w:val="006F6B16"/>
    <w:rsid w:val="00706338"/>
    <w:rsid w:val="00717BEE"/>
    <w:rsid w:val="007702BA"/>
    <w:rsid w:val="00782059"/>
    <w:rsid w:val="007837E6"/>
    <w:rsid w:val="007A46BE"/>
    <w:rsid w:val="007A6861"/>
    <w:rsid w:val="007E260D"/>
    <w:rsid w:val="007F1EDA"/>
    <w:rsid w:val="008140BC"/>
    <w:rsid w:val="0082435A"/>
    <w:rsid w:val="0085034A"/>
    <w:rsid w:val="00866734"/>
    <w:rsid w:val="00880DFA"/>
    <w:rsid w:val="00894C1C"/>
    <w:rsid w:val="008A30ED"/>
    <w:rsid w:val="008D185E"/>
    <w:rsid w:val="008D6B96"/>
    <w:rsid w:val="009278CA"/>
    <w:rsid w:val="0095414F"/>
    <w:rsid w:val="00990DE7"/>
    <w:rsid w:val="0099446C"/>
    <w:rsid w:val="009B3D3C"/>
    <w:rsid w:val="009B5D4C"/>
    <w:rsid w:val="009E5B0F"/>
    <w:rsid w:val="009F2D31"/>
    <w:rsid w:val="00A41E82"/>
    <w:rsid w:val="00A50221"/>
    <w:rsid w:val="00A534DF"/>
    <w:rsid w:val="00A5751C"/>
    <w:rsid w:val="00A91723"/>
    <w:rsid w:val="00A94B5A"/>
    <w:rsid w:val="00AA24FF"/>
    <w:rsid w:val="00AB45A3"/>
    <w:rsid w:val="00AC0176"/>
    <w:rsid w:val="00AD3BC3"/>
    <w:rsid w:val="00B025E5"/>
    <w:rsid w:val="00B11651"/>
    <w:rsid w:val="00B42078"/>
    <w:rsid w:val="00B53BA0"/>
    <w:rsid w:val="00B56BB1"/>
    <w:rsid w:val="00B8440F"/>
    <w:rsid w:val="00BD4239"/>
    <w:rsid w:val="00BE19CD"/>
    <w:rsid w:val="00C04654"/>
    <w:rsid w:val="00C16C20"/>
    <w:rsid w:val="00C45212"/>
    <w:rsid w:val="00C63FC6"/>
    <w:rsid w:val="00C65DDE"/>
    <w:rsid w:val="00CA4108"/>
    <w:rsid w:val="00CA785E"/>
    <w:rsid w:val="00CB51B4"/>
    <w:rsid w:val="00CB68D2"/>
    <w:rsid w:val="00CB7BB3"/>
    <w:rsid w:val="00CD6A0A"/>
    <w:rsid w:val="00CE6270"/>
    <w:rsid w:val="00CF58C9"/>
    <w:rsid w:val="00D04408"/>
    <w:rsid w:val="00D3114E"/>
    <w:rsid w:val="00D33E80"/>
    <w:rsid w:val="00D355FE"/>
    <w:rsid w:val="00D4508B"/>
    <w:rsid w:val="00D60C0C"/>
    <w:rsid w:val="00D72E1B"/>
    <w:rsid w:val="00D8490B"/>
    <w:rsid w:val="00DA34C1"/>
    <w:rsid w:val="00DB4A5E"/>
    <w:rsid w:val="00DB4BEA"/>
    <w:rsid w:val="00DB5222"/>
    <w:rsid w:val="00DC6AD4"/>
    <w:rsid w:val="00DD499B"/>
    <w:rsid w:val="00DD6F32"/>
    <w:rsid w:val="00DE042E"/>
    <w:rsid w:val="00DE2032"/>
    <w:rsid w:val="00DF5936"/>
    <w:rsid w:val="00E02BFA"/>
    <w:rsid w:val="00E03331"/>
    <w:rsid w:val="00E0384D"/>
    <w:rsid w:val="00E114AB"/>
    <w:rsid w:val="00E2490B"/>
    <w:rsid w:val="00E2545C"/>
    <w:rsid w:val="00E310CD"/>
    <w:rsid w:val="00E459CD"/>
    <w:rsid w:val="00E61BE5"/>
    <w:rsid w:val="00E621E0"/>
    <w:rsid w:val="00EA6860"/>
    <w:rsid w:val="00EB448B"/>
    <w:rsid w:val="00EC369E"/>
    <w:rsid w:val="00EF3CE0"/>
    <w:rsid w:val="00F01A54"/>
    <w:rsid w:val="00F20700"/>
    <w:rsid w:val="00F408D5"/>
    <w:rsid w:val="00F47EB5"/>
    <w:rsid w:val="00FF19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semiHidden/>
    <w:unhideWhenUsed/>
    <w:rsid w:val="00660B7A"/>
    <w:pPr>
      <w:spacing w:after="120"/>
    </w:pPr>
  </w:style>
  <w:style w:type="character" w:customStyle="1" w:styleId="BodyTextChar">
    <w:name w:val="Body Text Char"/>
    <w:basedOn w:val="DefaultParagraphFont"/>
    <w:link w:val="BodyText"/>
    <w:uiPriority w:val="99"/>
    <w:semiHidden/>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customStyle="1"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styleId="ListBullet">
    <w:name w:val="List Bullet"/>
    <w:basedOn w:val="Normal"/>
    <w:rsid w:val="00AB45A3"/>
    <w:pPr>
      <w:widowControl w:val="0"/>
      <w:numPr>
        <w:numId w:val="28"/>
      </w:numPr>
      <w:ind w:left="0" w:hangingChars="200" w:hanging="200"/>
      <w:jc w:val="both"/>
    </w:pPr>
    <w:rPr>
      <w:rFonts w:ascii="Times New Roman" w:eastAsia="MS Gothic" w:hAnsi="Times New Roman"/>
      <w:kern w:val="2"/>
      <w:szCs w:val="20"/>
      <w:lang w:val="en-US" w:eastAsia="ja-JP"/>
    </w:rPr>
  </w:style>
  <w:style w:type="paragraph" w:styleId="PlainText">
    <w:name w:val="Plain Text"/>
    <w:basedOn w:val="Normal"/>
    <w:link w:val="PlainTextChar"/>
    <w:uiPriority w:val="99"/>
    <w:unhideWhenUsed/>
    <w:rsid w:val="00CB51B4"/>
    <w:pPr>
      <w:ind w:left="0" w:firstLine="0"/>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CB51B4"/>
    <w:rPr>
      <w:rFonts w:ascii="Arial" w:eastAsia="MS Gothic" w:hAnsi="Arial" w:cs="Times New Roman"/>
      <w:color w:val="000000"/>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erias\Documents\RAN1\TSGR1_94-Sweden\Docs\R1-1809572.zip" TargetMode="External"/><Relationship Id="rId5" Type="http://schemas.openxmlformats.org/officeDocument/2006/relationships/hyperlink" Target="file:///C:\Users\Merias\Documents\RAN1\TSGR1_94-Sweden\Docs\R1-1809523.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1963</Words>
  <Characters>11193</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WI objective</vt:lpstr>
      <vt:lpstr>UE-group wake-up signal</vt:lpstr>
      <vt:lpstr>Support for transmission in preconfigured UL resources</vt:lpstr>
      <vt:lpstr>Scheduling of multiple DL/UL transport blocks</vt:lpstr>
      <vt:lpstr>Coexistence of NB-IoT with NR</vt:lpstr>
      <vt:lpstr>Support of Quality report in Msg3 for non-anchor access</vt:lpstr>
      <vt:lpstr>Presence of NRS on a non-anchor carrier for paging</vt:lpstr>
    </vt:vector>
  </TitlesOfParts>
  <Company/>
  <LinksUpToDate>false</LinksUpToDate>
  <CharactersWithSpaces>13130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 Cozzo</dc:creator>
  <cp:keywords/>
  <dc:description/>
  <cp:lastModifiedBy>Carmela Cozzo</cp:lastModifiedBy>
  <cp:revision>8</cp:revision>
  <dcterms:created xsi:type="dcterms:W3CDTF">2018-10-17T14:01:00Z</dcterms:created>
  <dcterms:modified xsi:type="dcterms:W3CDTF">2018-10-17T14:19:00Z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1539643246</vt:lpwstr>
  </property>
</Properties>
</file>